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20" w:rsidRPr="00C00624" w:rsidRDefault="00111DBA" w:rsidP="00280620">
      <w:pPr>
        <w:spacing w:line="200" w:lineRule="atLeast"/>
        <w:rPr>
          <w:rFonts w:ascii="Helvetica" w:hAnsi="Helvetica"/>
          <w:b/>
          <w:color w:val="5B9BD5" w:themeColor="text2"/>
          <w:sz w:val="28"/>
          <w:lang w:val="en-US"/>
        </w:rPr>
      </w:pPr>
    </w:p>
    <w:p w:rsidR="00280620" w:rsidRPr="00FA75FF" w:rsidRDefault="00111DBA" w:rsidP="00280620">
      <w:pPr>
        <w:spacing w:line="200" w:lineRule="atLeast"/>
        <w:rPr>
          <w:rFonts w:ascii="Helvetica" w:hAnsi="Helvetica"/>
          <w:b/>
          <w:color w:val="2F7E75"/>
          <w:sz w:val="16"/>
          <w:szCs w:val="16"/>
        </w:rPr>
      </w:pPr>
      <w:r w:rsidRPr="00FA75FF">
        <w:rPr>
          <w:rFonts w:ascii="Helvetica" w:hAnsi="Helvetica"/>
          <w:b/>
          <w:color w:val="2F7E75"/>
          <w:sz w:val="28"/>
        </w:rPr>
        <w:t>KYC FORM – ISSUANCE NEW INSTRUMENTS</w:t>
      </w:r>
    </w:p>
    <w:p w:rsidR="00280620" w:rsidRPr="00FA75FF" w:rsidRDefault="00111DBA" w:rsidP="00280620">
      <w:pPr>
        <w:rPr>
          <w:rFonts w:ascii="Helvetica" w:hAnsi="Helvetica"/>
          <w:b/>
          <w:color w:val="2F7E75"/>
          <w:sz w:val="28"/>
        </w:rPr>
      </w:pPr>
    </w:p>
    <w:p w:rsidR="00280620" w:rsidRPr="00FA75FF" w:rsidRDefault="00111DBA" w:rsidP="00280620">
      <w:pPr>
        <w:pStyle w:val="ListParagraph"/>
        <w:numPr>
          <w:ilvl w:val="0"/>
          <w:numId w:val="17"/>
        </w:numPr>
        <w:ind w:left="567" w:hanging="567"/>
        <w:rPr>
          <w:rFonts w:ascii="Helvetica" w:hAnsi="Helvetica"/>
          <w:color w:val="2F7E75"/>
          <w:sz w:val="24"/>
          <w:szCs w:val="24"/>
        </w:rPr>
      </w:pPr>
      <w:r w:rsidRPr="00FA75FF">
        <w:rPr>
          <w:rFonts w:ascii="Helvetica" w:hAnsi="Helvetica"/>
          <w:color w:val="2F7E75"/>
          <w:sz w:val="24"/>
          <w:szCs w:val="24"/>
        </w:rPr>
        <w:t>Explanatory notes KYC Form - Issuance New Instruments</w:t>
      </w:r>
    </w:p>
    <w:p w:rsidR="00280620" w:rsidRPr="00FA75FF" w:rsidRDefault="00111DBA" w:rsidP="00280620">
      <w:pPr>
        <w:pStyle w:val="Heading2bold"/>
        <w:tabs>
          <w:tab w:val="clear" w:pos="737"/>
          <w:tab w:val="num" w:pos="567"/>
        </w:tabs>
        <w:rPr>
          <w:rFonts w:ascii="Helvetica" w:hAnsi="Helvetica"/>
          <w:b w:val="0"/>
          <w:color w:val="2F7E75"/>
        </w:rPr>
      </w:pPr>
      <w:r w:rsidRPr="00FA75FF">
        <w:rPr>
          <w:rFonts w:ascii="Helvetica" w:hAnsi="Helvetica"/>
          <w:b w:val="0"/>
          <w:color w:val="2F7E75"/>
        </w:rPr>
        <w:t>Introduction</w:t>
      </w:r>
    </w:p>
    <w:p w:rsidR="00DE3121" w:rsidRDefault="00111DBA" w:rsidP="00280620">
      <w:pPr>
        <w:pStyle w:val="ListNumber"/>
        <w:numPr>
          <w:ilvl w:val="0"/>
          <w:numId w:val="0"/>
        </w:numPr>
        <w:spacing w:before="120"/>
        <w:ind w:left="567"/>
        <w:jc w:val="both"/>
        <w:rPr>
          <w:rFonts w:ascii="Helvetica" w:hAnsi="Helvetica"/>
          <w:sz w:val="16"/>
          <w:szCs w:val="16"/>
        </w:rPr>
      </w:pPr>
      <w:r>
        <w:rPr>
          <w:rFonts w:ascii="Helvetica" w:hAnsi="Helvetica"/>
          <w:sz w:val="16"/>
          <w:szCs w:val="16"/>
        </w:rPr>
        <w:t xml:space="preserve">As part of the settlement plan of Agrokor </w:t>
      </w:r>
      <w:proofErr w:type="spellStart"/>
      <w:proofErr w:type="gramStart"/>
      <w:r>
        <w:rPr>
          <w:rFonts w:ascii="Helvetica" w:hAnsi="Helvetica"/>
          <w:sz w:val="16"/>
          <w:szCs w:val="16"/>
        </w:rPr>
        <w:t>d.d</w:t>
      </w:r>
      <w:proofErr w:type="spellEnd"/>
      <w:proofErr w:type="gramEnd"/>
      <w:r>
        <w:rPr>
          <w:rFonts w:ascii="Helvetica" w:hAnsi="Helvetica"/>
          <w:sz w:val="16"/>
          <w:szCs w:val="16"/>
        </w:rPr>
        <w:t xml:space="preserve">. et al., as confirmed by </w:t>
      </w:r>
      <w:r>
        <w:rPr>
          <w:rFonts w:ascii="Helvetica" w:hAnsi="Helvetica" w:cs="Helvetica"/>
          <w:sz w:val="16"/>
          <w:szCs w:val="16"/>
        </w:rPr>
        <w:t>the Commercial Court of Zagreb</w:t>
      </w:r>
      <w:r>
        <w:rPr>
          <w:rFonts w:ascii="Helvetica" w:hAnsi="Helvetica"/>
          <w:sz w:val="16"/>
          <w:szCs w:val="16"/>
        </w:rPr>
        <w:t xml:space="preserve"> on </w:t>
      </w:r>
      <w:r>
        <w:rPr>
          <w:rFonts w:ascii="Helvetica" w:hAnsi="Helvetica" w:cs="Helvetica"/>
          <w:sz w:val="16"/>
          <w:szCs w:val="16"/>
        </w:rPr>
        <w:t>6 July 2018</w:t>
      </w:r>
      <w:r w:rsidRPr="005943C2">
        <w:rPr>
          <w:rFonts w:ascii="Helvetica" w:hAnsi="Helvetica"/>
          <w:sz w:val="16"/>
          <w:szCs w:val="16"/>
        </w:rPr>
        <w:t xml:space="preserve"> (the "</w:t>
      </w:r>
      <w:r w:rsidRPr="00FA75FF">
        <w:rPr>
          <w:rFonts w:ascii="Helvetica" w:hAnsi="Helvetica"/>
          <w:b/>
          <w:color w:val="004064" w:themeColor="accent1"/>
          <w:sz w:val="16"/>
          <w:szCs w:val="16"/>
        </w:rPr>
        <w:t>Settlement Plan</w:t>
      </w:r>
      <w:r w:rsidRPr="005943C2">
        <w:rPr>
          <w:rFonts w:ascii="Helvetica" w:hAnsi="Helvetica"/>
          <w:sz w:val="16"/>
          <w:szCs w:val="16"/>
        </w:rPr>
        <w:t>")</w:t>
      </w:r>
      <w:r>
        <w:rPr>
          <w:rStyle w:val="FootnoteReference"/>
          <w:rFonts w:ascii="Helvetica" w:hAnsi="Helvetica"/>
          <w:sz w:val="16"/>
          <w:szCs w:val="16"/>
        </w:rPr>
        <w:footnoteReference w:id="1"/>
      </w:r>
      <w:r w:rsidRPr="005943C2">
        <w:rPr>
          <w:rFonts w:ascii="Helvetica" w:hAnsi="Helvetica"/>
          <w:sz w:val="16"/>
          <w:szCs w:val="16"/>
        </w:rPr>
        <w:t xml:space="preserve"> Aisle Dutch </w:t>
      </w:r>
      <w:proofErr w:type="spellStart"/>
      <w:r w:rsidRPr="005943C2">
        <w:rPr>
          <w:rFonts w:ascii="Helvetica" w:hAnsi="Helvetica"/>
          <w:sz w:val="16"/>
          <w:szCs w:val="16"/>
        </w:rPr>
        <w:t>TopCo</w:t>
      </w:r>
      <w:proofErr w:type="spellEnd"/>
      <w:r w:rsidRPr="005943C2">
        <w:rPr>
          <w:rFonts w:ascii="Helvetica" w:hAnsi="Helvetica"/>
          <w:sz w:val="16"/>
          <w:szCs w:val="16"/>
        </w:rPr>
        <w:t xml:space="preserve"> </w:t>
      </w:r>
      <w:proofErr w:type="spellStart"/>
      <w:r w:rsidRPr="005943C2">
        <w:rPr>
          <w:rFonts w:ascii="Helvetica" w:hAnsi="Helvetica"/>
          <w:sz w:val="16"/>
          <w:szCs w:val="16"/>
        </w:rPr>
        <w:t>B.V</w:t>
      </w:r>
      <w:proofErr w:type="spellEnd"/>
      <w:r w:rsidRPr="005943C2">
        <w:rPr>
          <w:rFonts w:ascii="Helvetica" w:hAnsi="Helvetica"/>
          <w:sz w:val="16"/>
          <w:szCs w:val="16"/>
        </w:rPr>
        <w:t>. will issue convertible bonds ("</w:t>
      </w:r>
      <w:r w:rsidRPr="00FA75FF">
        <w:rPr>
          <w:rFonts w:ascii="Helvetica" w:hAnsi="Helvetica"/>
          <w:b/>
          <w:color w:val="004064" w:themeColor="accent1"/>
          <w:sz w:val="16"/>
          <w:szCs w:val="16"/>
        </w:rPr>
        <w:t>Convertible Bonds</w:t>
      </w:r>
      <w:r w:rsidRPr="005943C2">
        <w:rPr>
          <w:rFonts w:ascii="Helvetica" w:hAnsi="Helvetica"/>
          <w:sz w:val="16"/>
          <w:szCs w:val="16"/>
        </w:rPr>
        <w:t>" or "</w:t>
      </w:r>
      <w:r w:rsidRPr="00FA75FF">
        <w:rPr>
          <w:rFonts w:ascii="Helvetica" w:hAnsi="Helvetica"/>
          <w:b/>
          <w:color w:val="004064" w:themeColor="accent1"/>
          <w:sz w:val="16"/>
          <w:szCs w:val="16"/>
        </w:rPr>
        <w:t>CBs</w:t>
      </w:r>
      <w:r w:rsidRPr="005943C2">
        <w:rPr>
          <w:rFonts w:ascii="Helvetica" w:hAnsi="Helvetica"/>
          <w:sz w:val="16"/>
          <w:szCs w:val="16"/>
        </w:rPr>
        <w:t xml:space="preserve">") and Aisle </w:t>
      </w:r>
      <w:proofErr w:type="spellStart"/>
      <w:r w:rsidRPr="005943C2">
        <w:rPr>
          <w:rFonts w:ascii="Helvetica" w:hAnsi="Helvetica"/>
          <w:sz w:val="16"/>
          <w:szCs w:val="16"/>
        </w:rPr>
        <w:t>STAK</w:t>
      </w:r>
      <w:proofErr w:type="spellEnd"/>
      <w:r w:rsidRPr="005943C2">
        <w:rPr>
          <w:rFonts w:ascii="Helvetica" w:hAnsi="Helvetica"/>
          <w:sz w:val="16"/>
          <w:szCs w:val="16"/>
        </w:rPr>
        <w:t xml:space="preserve"> </w:t>
      </w:r>
      <w:proofErr w:type="spellStart"/>
      <w:r w:rsidRPr="005943C2">
        <w:rPr>
          <w:rFonts w:ascii="Helvetica" w:hAnsi="Helvetica"/>
          <w:sz w:val="16"/>
          <w:szCs w:val="16"/>
        </w:rPr>
        <w:t>Stichting</w:t>
      </w:r>
      <w:proofErr w:type="spellEnd"/>
      <w:r w:rsidRPr="005943C2">
        <w:rPr>
          <w:rFonts w:ascii="Helvetica" w:hAnsi="Helvetica"/>
          <w:sz w:val="16"/>
          <w:szCs w:val="16"/>
        </w:rPr>
        <w:t xml:space="preserve"> will issue depositary receipts ("</w:t>
      </w:r>
      <w:r w:rsidRPr="00FA75FF">
        <w:rPr>
          <w:rFonts w:ascii="Helvetica" w:hAnsi="Helvetica"/>
          <w:b/>
          <w:color w:val="004064" w:themeColor="accent1"/>
          <w:sz w:val="16"/>
          <w:szCs w:val="16"/>
        </w:rPr>
        <w:t>Depositary Receipts</w:t>
      </w:r>
      <w:r w:rsidRPr="005943C2">
        <w:rPr>
          <w:rFonts w:ascii="Helvetica" w:hAnsi="Helvetica"/>
          <w:sz w:val="16"/>
          <w:szCs w:val="16"/>
        </w:rPr>
        <w:t>" or "</w:t>
      </w:r>
      <w:proofErr w:type="spellStart"/>
      <w:r w:rsidRPr="00FA75FF">
        <w:rPr>
          <w:rFonts w:ascii="Helvetica" w:hAnsi="Helvetica"/>
          <w:b/>
          <w:color w:val="004064" w:themeColor="accent1"/>
          <w:sz w:val="16"/>
          <w:szCs w:val="16"/>
        </w:rPr>
        <w:t>DRs</w:t>
      </w:r>
      <w:proofErr w:type="spellEnd"/>
      <w:r w:rsidRPr="005943C2">
        <w:rPr>
          <w:rFonts w:ascii="Helvetica" w:hAnsi="Helvetica"/>
          <w:sz w:val="16"/>
          <w:szCs w:val="16"/>
        </w:rPr>
        <w:t>"). The Convertible Bonds and Depositary Receipts together are defined as the "</w:t>
      </w:r>
      <w:r w:rsidRPr="00FA75FF">
        <w:rPr>
          <w:rFonts w:ascii="Helvetica" w:hAnsi="Helvetica"/>
          <w:b/>
          <w:color w:val="004064" w:themeColor="accent1"/>
          <w:sz w:val="16"/>
          <w:szCs w:val="16"/>
        </w:rPr>
        <w:t>New Ins</w:t>
      </w:r>
      <w:r w:rsidRPr="00FA75FF">
        <w:rPr>
          <w:rFonts w:ascii="Helvetica" w:hAnsi="Helvetica"/>
          <w:b/>
          <w:color w:val="004064" w:themeColor="accent1"/>
          <w:sz w:val="16"/>
          <w:szCs w:val="16"/>
        </w:rPr>
        <w:t>truments</w:t>
      </w:r>
      <w:r>
        <w:rPr>
          <w:rFonts w:ascii="Helvetica" w:hAnsi="Helvetica"/>
          <w:sz w:val="16"/>
          <w:szCs w:val="16"/>
        </w:rPr>
        <w:t xml:space="preserve">". Under the Settlement Plan, only </w:t>
      </w:r>
      <w:proofErr w:type="spellStart"/>
      <w:r>
        <w:rPr>
          <w:rFonts w:ascii="Helvetica" w:hAnsi="Helvetica"/>
          <w:sz w:val="16"/>
          <w:szCs w:val="16"/>
        </w:rPr>
        <w:t>BNY</w:t>
      </w:r>
      <w:proofErr w:type="spellEnd"/>
      <w:r>
        <w:rPr>
          <w:rFonts w:ascii="Helvetica" w:hAnsi="Helvetica"/>
          <w:sz w:val="16"/>
          <w:szCs w:val="16"/>
        </w:rPr>
        <w:t xml:space="preserve"> Mellon is entitled to receive the New Instruments issued for the Notes unless </w:t>
      </w:r>
      <w:proofErr w:type="spellStart"/>
      <w:r>
        <w:rPr>
          <w:rFonts w:ascii="Helvetica" w:hAnsi="Helvetica"/>
          <w:sz w:val="16"/>
          <w:szCs w:val="16"/>
        </w:rPr>
        <w:t>BNY</w:t>
      </w:r>
      <w:proofErr w:type="spellEnd"/>
      <w:r>
        <w:rPr>
          <w:rFonts w:ascii="Helvetica" w:hAnsi="Helvetica"/>
          <w:sz w:val="16"/>
          <w:szCs w:val="16"/>
        </w:rPr>
        <w:t xml:space="preserve"> Mellon appoints a Noteholder as its designee t</w:t>
      </w:r>
      <w:r w:rsidRPr="00A91469">
        <w:rPr>
          <w:rFonts w:ascii="Helvetica" w:hAnsi="Helvetica"/>
          <w:sz w:val="16"/>
          <w:szCs w:val="16"/>
        </w:rPr>
        <w:t>o receive the respective portion of New Instruments on its behalf directly</w:t>
      </w:r>
      <w:r w:rsidRPr="00D461A5">
        <w:rPr>
          <w:rFonts w:ascii="Helvetica" w:hAnsi="Helvetica"/>
          <w:sz w:val="16"/>
          <w:szCs w:val="16"/>
        </w:rPr>
        <w:t xml:space="preserve"> (see C</w:t>
      </w:r>
      <w:r w:rsidRPr="00D461A5">
        <w:rPr>
          <w:rFonts w:ascii="Helvetica" w:hAnsi="Helvetica"/>
          <w:sz w:val="16"/>
          <w:szCs w:val="16"/>
        </w:rPr>
        <w:t>l. 18.3.1 of the Settlement Plan), each a "</w:t>
      </w:r>
      <w:r w:rsidRPr="008C5E36">
        <w:rPr>
          <w:rFonts w:ascii="Helvetica" w:hAnsi="Helvetica"/>
          <w:b/>
          <w:color w:val="004064" w:themeColor="accent1"/>
          <w:sz w:val="16"/>
          <w:szCs w:val="16"/>
        </w:rPr>
        <w:t>Designated Noteholder</w:t>
      </w:r>
      <w:r w:rsidRPr="00D461A5">
        <w:rPr>
          <w:rFonts w:ascii="Helvetica" w:hAnsi="Helvetica"/>
          <w:sz w:val="16"/>
          <w:szCs w:val="16"/>
        </w:rPr>
        <w:t>". Please note that the Extraordinary Administrator is not responsible for the designation process pursuant to the Settlement Plan. It is expected that additional information on the designatio</w:t>
      </w:r>
      <w:r w:rsidRPr="00D461A5">
        <w:rPr>
          <w:rFonts w:ascii="Helvetica" w:hAnsi="Helvetica"/>
          <w:sz w:val="16"/>
          <w:szCs w:val="16"/>
        </w:rPr>
        <w:t xml:space="preserve">n process will be provided to Noteholder by or on behalf of </w:t>
      </w:r>
      <w:proofErr w:type="spellStart"/>
      <w:r w:rsidRPr="00D461A5">
        <w:rPr>
          <w:rFonts w:ascii="Helvetica" w:hAnsi="Helvetica"/>
          <w:sz w:val="16"/>
          <w:szCs w:val="16"/>
        </w:rPr>
        <w:t>BNY</w:t>
      </w:r>
      <w:proofErr w:type="spellEnd"/>
      <w:r w:rsidRPr="00D461A5">
        <w:rPr>
          <w:rFonts w:ascii="Helvetica" w:hAnsi="Helvetica"/>
          <w:sz w:val="16"/>
          <w:szCs w:val="16"/>
        </w:rPr>
        <w:t xml:space="preserve"> Mellon in the upcoming weeks.</w:t>
      </w:r>
    </w:p>
    <w:p w:rsidR="00DE3121" w:rsidRDefault="00111DBA" w:rsidP="00280620">
      <w:pPr>
        <w:pStyle w:val="ListNumber"/>
        <w:numPr>
          <w:ilvl w:val="0"/>
          <w:numId w:val="0"/>
        </w:numPr>
        <w:spacing w:before="120"/>
        <w:ind w:left="567"/>
        <w:jc w:val="both"/>
        <w:rPr>
          <w:rFonts w:ascii="Helvetica" w:hAnsi="Helvetica"/>
          <w:sz w:val="16"/>
          <w:szCs w:val="16"/>
        </w:rPr>
      </w:pPr>
      <w:r w:rsidRPr="005943C2">
        <w:rPr>
          <w:rFonts w:ascii="Helvetica" w:hAnsi="Helvetica"/>
          <w:sz w:val="16"/>
          <w:szCs w:val="16"/>
        </w:rPr>
        <w:t>A “Noteholder” is the holder of one or more of the following notes (the "</w:t>
      </w:r>
      <w:r w:rsidRPr="00551DBF">
        <w:rPr>
          <w:rFonts w:ascii="Helvetica" w:hAnsi="Helvetica"/>
          <w:b/>
          <w:color w:val="004064" w:themeColor="accent1"/>
          <w:sz w:val="16"/>
          <w:szCs w:val="16"/>
        </w:rPr>
        <w:t>Notes</w:t>
      </w:r>
      <w:r>
        <w:rPr>
          <w:rFonts w:ascii="Helvetica" w:hAnsi="Helvetica"/>
          <w:sz w:val="16"/>
          <w:szCs w:val="16"/>
        </w:rPr>
        <w:t>"):</w:t>
      </w:r>
    </w:p>
    <w:p w:rsidR="00DE3121" w:rsidRPr="00EF1214" w:rsidRDefault="00111DBA" w:rsidP="00EF1214">
      <w:pPr>
        <w:pStyle w:val="ListNumber"/>
        <w:numPr>
          <w:ilvl w:val="0"/>
          <w:numId w:val="40"/>
        </w:numPr>
        <w:spacing w:before="120"/>
        <w:jc w:val="both"/>
        <w:rPr>
          <w:rFonts w:ascii="Helvetica" w:hAnsi="Helvetica"/>
          <w:sz w:val="16"/>
          <w:szCs w:val="16"/>
        </w:rPr>
      </w:pPr>
      <w:r w:rsidRPr="00EF1214">
        <w:rPr>
          <w:rFonts w:ascii="Helvetica" w:hAnsi="Helvetica"/>
          <w:sz w:val="16"/>
          <w:szCs w:val="16"/>
        </w:rPr>
        <w:t xml:space="preserve">EUR 325 million 9.125% New York law governed senior notes due to mature in 2020 </w:t>
      </w:r>
      <w:r w:rsidRPr="00EF1214">
        <w:rPr>
          <w:rFonts w:ascii="Helvetica" w:hAnsi="Helvetica"/>
          <w:sz w:val="16"/>
          <w:szCs w:val="16"/>
        </w:rPr>
        <w:t xml:space="preserve">and USD 300 million 8.875% New York law governed senior notes due to mature in 2020 issued by Agrokor </w:t>
      </w:r>
      <w:proofErr w:type="spellStart"/>
      <w:r w:rsidRPr="00EF1214">
        <w:rPr>
          <w:rFonts w:ascii="Helvetica" w:hAnsi="Helvetica"/>
          <w:sz w:val="16"/>
          <w:szCs w:val="16"/>
        </w:rPr>
        <w:t>d.d</w:t>
      </w:r>
      <w:proofErr w:type="spellEnd"/>
      <w:r w:rsidRPr="00EF1214">
        <w:rPr>
          <w:rFonts w:ascii="Helvetica" w:hAnsi="Helvetica"/>
          <w:sz w:val="16"/>
          <w:szCs w:val="16"/>
        </w:rPr>
        <w:t>. pursuant to an indenture dated as of 10 October 2012; and</w:t>
      </w:r>
    </w:p>
    <w:p w:rsidR="00280620" w:rsidRPr="00EF1214" w:rsidRDefault="00111DBA" w:rsidP="00EF1214">
      <w:pPr>
        <w:pStyle w:val="ListNumber"/>
        <w:numPr>
          <w:ilvl w:val="0"/>
          <w:numId w:val="40"/>
        </w:numPr>
        <w:spacing w:before="120"/>
        <w:jc w:val="both"/>
        <w:rPr>
          <w:rFonts w:ascii="Helvetica" w:hAnsi="Helvetica"/>
          <w:sz w:val="16"/>
          <w:szCs w:val="16"/>
        </w:rPr>
      </w:pPr>
      <w:r w:rsidRPr="00EF1214">
        <w:rPr>
          <w:rFonts w:ascii="Helvetica" w:hAnsi="Helvetica"/>
          <w:sz w:val="16"/>
          <w:szCs w:val="16"/>
        </w:rPr>
        <w:t>EUR 300 million 9.875% New York law governed senior notes due to mature in 2019 issued by A</w:t>
      </w:r>
      <w:r w:rsidRPr="00EF1214">
        <w:rPr>
          <w:rFonts w:ascii="Helvetica" w:hAnsi="Helvetica"/>
          <w:sz w:val="16"/>
          <w:szCs w:val="16"/>
        </w:rPr>
        <w:t xml:space="preserve">grokor </w:t>
      </w:r>
      <w:proofErr w:type="spellStart"/>
      <w:proofErr w:type="gramStart"/>
      <w:r w:rsidRPr="00EF1214">
        <w:rPr>
          <w:rFonts w:ascii="Helvetica" w:hAnsi="Helvetica"/>
          <w:sz w:val="16"/>
          <w:szCs w:val="16"/>
        </w:rPr>
        <w:t>d.d</w:t>
      </w:r>
      <w:proofErr w:type="spellEnd"/>
      <w:proofErr w:type="gramEnd"/>
      <w:r w:rsidRPr="00EF1214">
        <w:rPr>
          <w:rFonts w:ascii="Helvetica" w:hAnsi="Helvetica"/>
          <w:sz w:val="16"/>
          <w:szCs w:val="16"/>
        </w:rPr>
        <w:t>. pursuant to an indenture dated as of 25 April 2012.</w:t>
      </w:r>
    </w:p>
    <w:p w:rsidR="00280620" w:rsidRPr="005943C2" w:rsidRDefault="00111DBA" w:rsidP="00280620">
      <w:pPr>
        <w:pStyle w:val="ListNumber"/>
        <w:numPr>
          <w:ilvl w:val="0"/>
          <w:numId w:val="0"/>
        </w:numPr>
        <w:spacing w:before="120"/>
        <w:ind w:left="567"/>
        <w:jc w:val="both"/>
        <w:rPr>
          <w:rFonts w:ascii="Helvetica" w:hAnsi="Helvetica" w:cs="Arial"/>
          <w:sz w:val="16"/>
          <w:szCs w:val="16"/>
        </w:rPr>
      </w:pPr>
      <w:r w:rsidRPr="005943C2">
        <w:rPr>
          <w:rFonts w:ascii="Helvetica" w:hAnsi="Helvetica"/>
          <w:sz w:val="16"/>
          <w:szCs w:val="16"/>
        </w:rPr>
        <w:t xml:space="preserve">In order to receive the New Instruments on the Implementation Commencement Date, a Noteholder must – in addition to being appointed as a Designated Noteholder by </w:t>
      </w:r>
      <w:proofErr w:type="spellStart"/>
      <w:r w:rsidRPr="005943C2">
        <w:rPr>
          <w:rFonts w:ascii="Helvetica" w:hAnsi="Helvetica"/>
          <w:sz w:val="16"/>
          <w:szCs w:val="16"/>
        </w:rPr>
        <w:t>BNY</w:t>
      </w:r>
      <w:proofErr w:type="spellEnd"/>
      <w:r w:rsidRPr="005943C2">
        <w:rPr>
          <w:rFonts w:ascii="Helvetica" w:hAnsi="Helvetica"/>
          <w:sz w:val="16"/>
          <w:szCs w:val="16"/>
        </w:rPr>
        <w:t xml:space="preserve"> Mellon – submit a properly</w:t>
      </w:r>
      <w:r w:rsidRPr="005943C2">
        <w:rPr>
          <w:rFonts w:ascii="Helvetica" w:hAnsi="Helvetica"/>
          <w:sz w:val="16"/>
          <w:szCs w:val="16"/>
        </w:rPr>
        <w:t xml:space="preserve"> completed KYC Form and be cleared. </w:t>
      </w:r>
      <w:r w:rsidRPr="005943C2">
        <w:rPr>
          <w:rFonts w:ascii="Helvetica" w:hAnsi="Helvetica" w:cs="Arial"/>
          <w:sz w:val="16"/>
          <w:szCs w:val="16"/>
        </w:rPr>
        <w:t>This is a legal obligation which is based on (among others) international Anti-Money Laundering laws</w:t>
      </w:r>
      <w:r>
        <w:rPr>
          <w:rStyle w:val="FootnoteReference"/>
          <w:rFonts w:ascii="Helvetica" w:hAnsi="Helvetica" w:cs="Arial"/>
          <w:sz w:val="16"/>
          <w:szCs w:val="16"/>
        </w:rPr>
        <w:footnoteReference w:id="2"/>
      </w:r>
      <w:r w:rsidRPr="005943C2">
        <w:rPr>
          <w:rFonts w:ascii="Helvetica" w:hAnsi="Helvetica" w:cs="Arial"/>
          <w:sz w:val="16"/>
          <w:szCs w:val="16"/>
        </w:rPr>
        <w:t xml:space="preserve">. </w:t>
      </w:r>
    </w:p>
    <w:p w:rsidR="005B469B" w:rsidRPr="005943C2" w:rsidRDefault="00111DBA" w:rsidP="00280620">
      <w:pPr>
        <w:pStyle w:val="ListNumber"/>
        <w:numPr>
          <w:ilvl w:val="0"/>
          <w:numId w:val="0"/>
        </w:numPr>
        <w:spacing w:before="120"/>
        <w:ind w:left="567"/>
        <w:jc w:val="both"/>
        <w:rPr>
          <w:rFonts w:ascii="Helvetica" w:hAnsi="Helvetica" w:cs="Arial"/>
          <w:sz w:val="16"/>
          <w:szCs w:val="16"/>
        </w:rPr>
      </w:pPr>
      <w:r w:rsidRPr="005943C2">
        <w:rPr>
          <w:rFonts w:ascii="Helvetica" w:hAnsi="Helvetica" w:cs="Arial"/>
          <w:sz w:val="16"/>
          <w:szCs w:val="16"/>
        </w:rPr>
        <w:t xml:space="preserve">Part of the </w:t>
      </w:r>
      <w:r>
        <w:rPr>
          <w:rFonts w:cs="Arial"/>
          <w:sz w:val="16"/>
          <w:szCs w:val="16"/>
        </w:rPr>
        <w:t xml:space="preserve">anti-money laundering procedure </w:t>
      </w:r>
      <w:r w:rsidRPr="005943C2">
        <w:rPr>
          <w:rFonts w:ascii="Helvetica" w:hAnsi="Helvetica" w:cs="Arial"/>
          <w:sz w:val="16"/>
          <w:szCs w:val="16"/>
        </w:rPr>
        <w:t>is a get to Know Your Customer ("</w:t>
      </w:r>
      <w:r w:rsidRPr="00FA75FF">
        <w:rPr>
          <w:rFonts w:ascii="Helvetica" w:hAnsi="Helvetica" w:cs="Arial"/>
          <w:b/>
          <w:color w:val="004064" w:themeColor="accent1"/>
          <w:sz w:val="16"/>
          <w:szCs w:val="16"/>
        </w:rPr>
        <w:t>KYC</w:t>
      </w:r>
      <w:r w:rsidRPr="005943C2">
        <w:rPr>
          <w:rFonts w:ascii="Helvetica" w:hAnsi="Helvetica" w:cs="Arial"/>
          <w:sz w:val="16"/>
          <w:szCs w:val="16"/>
        </w:rPr>
        <w:t xml:space="preserve">") verification process. Therefore, it is necessary to collect specific information and documents so we can identify and verify the </w:t>
      </w:r>
      <w:r w:rsidRPr="00D461A5">
        <w:rPr>
          <w:rFonts w:ascii="Helvetica" w:hAnsi="Helvetica"/>
          <w:sz w:val="16"/>
          <w:szCs w:val="16"/>
        </w:rPr>
        <w:t xml:space="preserve">Designated </w:t>
      </w:r>
      <w:r w:rsidRPr="005943C2">
        <w:rPr>
          <w:rFonts w:ascii="Helvetica" w:hAnsi="Helvetica" w:cs="Arial"/>
          <w:sz w:val="16"/>
          <w:szCs w:val="16"/>
        </w:rPr>
        <w:t xml:space="preserve">Noteholders. </w:t>
      </w:r>
      <w:r>
        <w:rPr>
          <w:rFonts w:ascii="Helvetica" w:hAnsi="Helvetica"/>
          <w:sz w:val="16"/>
          <w:szCs w:val="16"/>
        </w:rPr>
        <w:t xml:space="preserve">This document contains KYC information </w:t>
      </w:r>
      <w:r>
        <w:rPr>
          <w:rFonts w:ascii="Helvetica" w:hAnsi="Helvetica" w:cs="Arial"/>
          <w:sz w:val="16"/>
          <w:szCs w:val="16"/>
        </w:rPr>
        <w:t>and includes all actions required to complete the KYC verific</w:t>
      </w:r>
      <w:r>
        <w:rPr>
          <w:rFonts w:ascii="Helvetica" w:hAnsi="Helvetica" w:cs="Arial"/>
          <w:sz w:val="16"/>
          <w:szCs w:val="16"/>
        </w:rPr>
        <w:t xml:space="preserve">ation process. </w:t>
      </w:r>
      <w:proofErr w:type="spellStart"/>
      <w:r>
        <w:rPr>
          <w:rFonts w:ascii="Helvetica" w:hAnsi="Helvetica" w:cs="Arial"/>
          <w:sz w:val="16"/>
          <w:szCs w:val="16"/>
        </w:rPr>
        <w:t>TMF</w:t>
      </w:r>
      <w:proofErr w:type="spellEnd"/>
      <w:r>
        <w:rPr>
          <w:rFonts w:ascii="Helvetica" w:hAnsi="Helvetica" w:cs="Arial"/>
          <w:sz w:val="16"/>
          <w:szCs w:val="16"/>
        </w:rPr>
        <w:t xml:space="preserve"> Group ("</w:t>
      </w:r>
      <w:proofErr w:type="spellStart"/>
      <w:r w:rsidRPr="00416822">
        <w:rPr>
          <w:rFonts w:ascii="Helvetica" w:hAnsi="Helvetica"/>
          <w:b/>
          <w:color w:val="004064" w:themeColor="accent1"/>
          <w:sz w:val="16"/>
          <w:szCs w:val="16"/>
        </w:rPr>
        <w:t>TMF</w:t>
      </w:r>
      <w:proofErr w:type="spellEnd"/>
      <w:r>
        <w:rPr>
          <w:rFonts w:ascii="Helvetica" w:hAnsi="Helvetica" w:cs="Arial"/>
          <w:sz w:val="16"/>
          <w:szCs w:val="16"/>
        </w:rPr>
        <w:t xml:space="preserve">") is responsible for the collection of the KYC Forms. All information provided by submitting this KYC Form will be shared with Agrokor </w:t>
      </w:r>
      <w:proofErr w:type="spellStart"/>
      <w:proofErr w:type="gramStart"/>
      <w:r>
        <w:rPr>
          <w:rFonts w:ascii="Helvetica" w:hAnsi="Helvetica" w:cs="Arial"/>
          <w:sz w:val="16"/>
          <w:szCs w:val="16"/>
        </w:rPr>
        <w:t>d.d</w:t>
      </w:r>
      <w:proofErr w:type="spellEnd"/>
      <w:proofErr w:type="gramEnd"/>
      <w:r>
        <w:rPr>
          <w:rFonts w:ascii="Helvetica" w:hAnsi="Helvetica" w:cs="Arial"/>
          <w:sz w:val="16"/>
          <w:szCs w:val="16"/>
        </w:rPr>
        <w:t xml:space="preserve">. et al, </w:t>
      </w:r>
      <w:r>
        <w:rPr>
          <w:rFonts w:ascii="Helvetica" w:hAnsi="Helvetica"/>
          <w:sz w:val="16"/>
          <w:szCs w:val="16"/>
        </w:rPr>
        <w:t xml:space="preserve">Aisle Dutch </w:t>
      </w:r>
      <w:proofErr w:type="spellStart"/>
      <w:r>
        <w:rPr>
          <w:rFonts w:ascii="Helvetica" w:hAnsi="Helvetica"/>
          <w:sz w:val="16"/>
          <w:szCs w:val="16"/>
        </w:rPr>
        <w:t>TopCo</w:t>
      </w:r>
      <w:proofErr w:type="spellEnd"/>
      <w:r>
        <w:rPr>
          <w:rFonts w:ascii="Helvetica" w:hAnsi="Helvetica"/>
          <w:sz w:val="16"/>
          <w:szCs w:val="16"/>
        </w:rPr>
        <w:t xml:space="preserve"> </w:t>
      </w:r>
      <w:proofErr w:type="spellStart"/>
      <w:r>
        <w:rPr>
          <w:rFonts w:ascii="Helvetica" w:hAnsi="Helvetica"/>
          <w:sz w:val="16"/>
          <w:szCs w:val="16"/>
        </w:rPr>
        <w:t>B.V</w:t>
      </w:r>
      <w:proofErr w:type="spellEnd"/>
      <w:r>
        <w:rPr>
          <w:rFonts w:ascii="Helvetica" w:hAnsi="Helvetica"/>
          <w:sz w:val="16"/>
          <w:szCs w:val="16"/>
        </w:rPr>
        <w:t>. ("</w:t>
      </w:r>
      <w:r w:rsidRPr="00C846C8">
        <w:rPr>
          <w:rFonts w:ascii="Helvetica" w:hAnsi="Helvetica" w:cs="Arial"/>
          <w:b/>
          <w:color w:val="004064" w:themeColor="accent1"/>
          <w:sz w:val="16"/>
          <w:szCs w:val="16"/>
        </w:rPr>
        <w:t xml:space="preserve">Aisle Dutch </w:t>
      </w:r>
      <w:proofErr w:type="spellStart"/>
      <w:r w:rsidRPr="00C846C8">
        <w:rPr>
          <w:rFonts w:ascii="Helvetica" w:hAnsi="Helvetica" w:cs="Arial"/>
          <w:b/>
          <w:color w:val="004064" w:themeColor="accent1"/>
          <w:sz w:val="16"/>
          <w:szCs w:val="16"/>
        </w:rPr>
        <w:t>TopCo</w:t>
      </w:r>
      <w:proofErr w:type="spellEnd"/>
      <w:r w:rsidRPr="005943C2">
        <w:rPr>
          <w:rFonts w:ascii="Helvetica" w:hAnsi="Helvetica"/>
          <w:sz w:val="16"/>
          <w:szCs w:val="16"/>
        </w:rPr>
        <w:t xml:space="preserve">"), Aisle </w:t>
      </w:r>
      <w:proofErr w:type="spellStart"/>
      <w:r w:rsidRPr="005943C2">
        <w:rPr>
          <w:rFonts w:ascii="Helvetica" w:hAnsi="Helvetica"/>
          <w:sz w:val="16"/>
          <w:szCs w:val="16"/>
        </w:rPr>
        <w:t>STAK</w:t>
      </w:r>
      <w:proofErr w:type="spellEnd"/>
      <w:r w:rsidRPr="005943C2">
        <w:rPr>
          <w:rFonts w:ascii="Helvetica" w:hAnsi="Helvetica"/>
          <w:sz w:val="16"/>
          <w:szCs w:val="16"/>
        </w:rPr>
        <w:t xml:space="preserve"> </w:t>
      </w:r>
      <w:proofErr w:type="spellStart"/>
      <w:r w:rsidRPr="005943C2">
        <w:rPr>
          <w:rFonts w:ascii="Helvetica" w:hAnsi="Helvetica"/>
          <w:sz w:val="16"/>
          <w:szCs w:val="16"/>
        </w:rPr>
        <w:t>Stichting</w:t>
      </w:r>
      <w:proofErr w:type="spellEnd"/>
      <w:r>
        <w:rPr>
          <w:rFonts w:ascii="Helvetica" w:hAnsi="Helvetica" w:cs="Arial"/>
          <w:sz w:val="16"/>
          <w:szCs w:val="16"/>
        </w:rPr>
        <w:t xml:space="preserve"> ("</w:t>
      </w:r>
      <w:r w:rsidRPr="00C846C8">
        <w:rPr>
          <w:rFonts w:ascii="Helvetica" w:hAnsi="Helvetica" w:cs="Arial"/>
          <w:b/>
          <w:color w:val="004064" w:themeColor="accent1"/>
          <w:sz w:val="16"/>
          <w:szCs w:val="16"/>
        </w:rPr>
        <w:t xml:space="preserve">Aisle </w:t>
      </w:r>
      <w:proofErr w:type="spellStart"/>
      <w:r w:rsidRPr="00C846C8">
        <w:rPr>
          <w:rFonts w:ascii="Helvetica" w:hAnsi="Helvetica" w:cs="Arial"/>
          <w:b/>
          <w:color w:val="004064" w:themeColor="accent1"/>
          <w:sz w:val="16"/>
          <w:szCs w:val="16"/>
        </w:rPr>
        <w:t>STA</w:t>
      </w:r>
      <w:r w:rsidRPr="00C846C8">
        <w:rPr>
          <w:rFonts w:ascii="Helvetica" w:hAnsi="Helvetica" w:cs="Arial"/>
          <w:b/>
          <w:color w:val="004064" w:themeColor="accent1"/>
          <w:sz w:val="16"/>
          <w:szCs w:val="16"/>
        </w:rPr>
        <w:t>K</w:t>
      </w:r>
      <w:proofErr w:type="spellEnd"/>
      <w:r w:rsidRPr="005943C2">
        <w:rPr>
          <w:rFonts w:ascii="Helvetica" w:hAnsi="Helvetica" w:cs="Arial"/>
          <w:sz w:val="16"/>
          <w:szCs w:val="16"/>
        </w:rPr>
        <w:t>") and Lucid</w:t>
      </w:r>
      <w:r>
        <w:rPr>
          <w:rStyle w:val="FootnoteReference"/>
          <w:rFonts w:ascii="Helvetica" w:hAnsi="Helvetica" w:cs="Arial"/>
          <w:sz w:val="16"/>
          <w:szCs w:val="16"/>
        </w:rPr>
        <w:footnoteReference w:id="3"/>
      </w:r>
      <w:r w:rsidRPr="005943C2">
        <w:rPr>
          <w:rFonts w:ascii="Helvetica" w:hAnsi="Helvetica" w:cs="Arial"/>
          <w:sz w:val="16"/>
          <w:szCs w:val="16"/>
        </w:rPr>
        <w:t>.</w:t>
      </w:r>
    </w:p>
    <w:p w:rsidR="00280620" w:rsidRPr="005943C2" w:rsidRDefault="00111DBA" w:rsidP="00280620">
      <w:pPr>
        <w:pStyle w:val="ListNumber"/>
        <w:numPr>
          <w:ilvl w:val="0"/>
          <w:numId w:val="0"/>
        </w:numPr>
        <w:spacing w:before="120"/>
        <w:ind w:left="567"/>
        <w:jc w:val="both"/>
        <w:rPr>
          <w:rFonts w:ascii="Helvetica" w:hAnsi="Helvetica"/>
          <w:sz w:val="16"/>
          <w:szCs w:val="16"/>
        </w:rPr>
      </w:pPr>
      <w:r>
        <w:rPr>
          <w:rFonts w:ascii="Helvetica" w:hAnsi="Helvetica"/>
          <w:sz w:val="16"/>
          <w:szCs w:val="16"/>
        </w:rPr>
        <w:t xml:space="preserve">All definitions in capitals used in the KYC Form have the meaning as defined and described in the Settlement Plan, unless explicitly stated otherwise. You can find the key definitions at the end of this document. </w:t>
      </w:r>
    </w:p>
    <w:p w:rsidR="00280620" w:rsidRDefault="00111DBA" w:rsidP="00280620">
      <w:pPr>
        <w:pStyle w:val="ListNumber"/>
        <w:numPr>
          <w:ilvl w:val="0"/>
          <w:numId w:val="0"/>
        </w:numPr>
        <w:spacing w:before="120"/>
        <w:ind w:left="567"/>
        <w:jc w:val="both"/>
        <w:rPr>
          <w:rFonts w:ascii="Helvetica" w:hAnsi="Helvetica"/>
          <w:i/>
          <w:sz w:val="16"/>
          <w:szCs w:val="16"/>
        </w:rPr>
      </w:pPr>
      <w:r w:rsidRPr="00C34859">
        <w:rPr>
          <w:rFonts w:ascii="Helvetica" w:hAnsi="Helvetica"/>
          <w:i/>
          <w:sz w:val="16"/>
          <w:szCs w:val="16"/>
        </w:rPr>
        <w:t>Please note that further a</w:t>
      </w:r>
      <w:r w:rsidRPr="00C34859">
        <w:rPr>
          <w:rFonts w:ascii="Helvetica" w:hAnsi="Helvetica"/>
          <w:i/>
          <w:sz w:val="16"/>
          <w:szCs w:val="16"/>
        </w:rPr>
        <w:t>dditional information may be required in order to receive your entitlements to the Convertible Bonds and Depositary Receipts in accordance with local law requirements.</w:t>
      </w:r>
    </w:p>
    <w:p w:rsidR="0059000C" w:rsidRDefault="00111DBA">
      <w:pPr>
        <w:rPr>
          <w:rFonts w:ascii="Helvetica" w:hAnsi="Helvetica"/>
          <w:color w:val="2F7E75"/>
        </w:rPr>
      </w:pPr>
      <w:bookmarkStart w:id="1" w:name="_Ref520820912"/>
      <w:r>
        <w:rPr>
          <w:rFonts w:ascii="Helvetica" w:hAnsi="Helvetica"/>
          <w:b/>
          <w:color w:val="2F7E75"/>
        </w:rPr>
        <w:br w:type="page"/>
      </w:r>
    </w:p>
    <w:p w:rsidR="0059000C" w:rsidRDefault="00111DBA" w:rsidP="00EF1214">
      <w:pPr>
        <w:pStyle w:val="Heading2bold"/>
        <w:numPr>
          <w:ilvl w:val="0"/>
          <w:numId w:val="0"/>
        </w:numPr>
        <w:ind w:left="737"/>
        <w:rPr>
          <w:rFonts w:ascii="Helvetica" w:hAnsi="Helvetica"/>
          <w:b w:val="0"/>
          <w:color w:val="2F7E75"/>
        </w:rPr>
      </w:pPr>
    </w:p>
    <w:p w:rsidR="00280620" w:rsidRPr="005D1239" w:rsidRDefault="00111DBA" w:rsidP="00280620">
      <w:pPr>
        <w:pStyle w:val="Heading2bold"/>
        <w:tabs>
          <w:tab w:val="clear" w:pos="737"/>
          <w:tab w:val="num" w:pos="567"/>
        </w:tabs>
        <w:rPr>
          <w:rFonts w:ascii="Helvetica" w:hAnsi="Helvetica"/>
          <w:b w:val="0"/>
          <w:color w:val="2F7E75"/>
        </w:rPr>
      </w:pPr>
      <w:r w:rsidRPr="005D1239">
        <w:rPr>
          <w:rFonts w:ascii="Helvetica" w:hAnsi="Helvetica"/>
          <w:b w:val="0"/>
          <w:color w:val="2F7E75"/>
        </w:rPr>
        <w:t>Actions required</w:t>
      </w:r>
    </w:p>
    <w:p w:rsidR="00280620" w:rsidRPr="005943C2" w:rsidRDefault="00111DBA" w:rsidP="00280620">
      <w:pPr>
        <w:pStyle w:val="ListNumber"/>
        <w:numPr>
          <w:ilvl w:val="0"/>
          <w:numId w:val="0"/>
        </w:numPr>
        <w:spacing w:before="120"/>
        <w:ind w:left="567"/>
        <w:jc w:val="both"/>
        <w:rPr>
          <w:rFonts w:ascii="Helvetica" w:hAnsi="Helvetica"/>
          <w:sz w:val="16"/>
          <w:szCs w:val="16"/>
        </w:rPr>
      </w:pPr>
      <w:r>
        <w:rPr>
          <w:rFonts w:ascii="Helvetica" w:hAnsi="Helvetica"/>
          <w:noProof/>
          <w:sz w:val="16"/>
          <w:szCs w:val="16"/>
          <w:lang w:val="hr-HR" w:eastAsia="zh-CN"/>
        </w:rPr>
        <w:drawing>
          <wp:anchor distT="0" distB="0" distL="114300" distR="114300" simplePos="0" relativeHeight="251662336" behindDoc="1" locked="0" layoutInCell="1" allowOverlap="1">
            <wp:simplePos x="0" y="0"/>
            <wp:positionH relativeFrom="column">
              <wp:posOffset>-67310</wp:posOffset>
            </wp:positionH>
            <wp:positionV relativeFrom="paragraph">
              <wp:posOffset>138430</wp:posOffset>
            </wp:positionV>
            <wp:extent cx="288000" cy="288000"/>
            <wp:effectExtent l="0" t="0"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5943C2">
        <w:rPr>
          <w:rFonts w:ascii="Helvetica" w:hAnsi="Helvetica"/>
          <w:sz w:val="16"/>
          <w:szCs w:val="16"/>
        </w:rPr>
        <w:t xml:space="preserve">In order to be able to receive its New Instruments on the </w:t>
      </w:r>
      <w:r w:rsidRPr="005943C2">
        <w:rPr>
          <w:rFonts w:ascii="Helvetica" w:hAnsi="Helvetica"/>
          <w:sz w:val="16"/>
          <w:szCs w:val="16"/>
        </w:rPr>
        <w:t>Implementation Commencement Date, you must:</w:t>
      </w:r>
    </w:p>
    <w:p w:rsidR="00280620" w:rsidRPr="005943C2" w:rsidRDefault="00111DBA" w:rsidP="00280620">
      <w:pPr>
        <w:pStyle w:val="ListNumber"/>
        <w:numPr>
          <w:ilvl w:val="0"/>
          <w:numId w:val="15"/>
        </w:numPr>
        <w:spacing w:before="120"/>
        <w:ind w:left="851" w:hanging="284"/>
        <w:jc w:val="both"/>
        <w:rPr>
          <w:rFonts w:ascii="Helvetica" w:hAnsi="Helvetica"/>
          <w:sz w:val="16"/>
          <w:szCs w:val="16"/>
        </w:rPr>
      </w:pPr>
      <w:r>
        <w:rPr>
          <w:noProof/>
          <w:lang w:val="hr-HR" w:eastAsia="zh-CN"/>
        </w:rPr>
        <w:drawing>
          <wp:anchor distT="0" distB="0" distL="114300" distR="114300" simplePos="0" relativeHeight="251669504" behindDoc="1" locked="0" layoutInCell="1" allowOverlap="1">
            <wp:simplePos x="0" y="0"/>
            <wp:positionH relativeFrom="margin">
              <wp:posOffset>4598035</wp:posOffset>
            </wp:positionH>
            <wp:positionV relativeFrom="paragraph">
              <wp:posOffset>92075</wp:posOffset>
            </wp:positionV>
            <wp:extent cx="1585595" cy="2080260"/>
            <wp:effectExtent l="0" t="0" r="0" b="0"/>
            <wp:wrapTight wrapText="bothSides">
              <wp:wrapPolygon edited="0">
                <wp:start x="0" y="0"/>
                <wp:lineTo x="0" y="21363"/>
                <wp:lineTo x="21280" y="21363"/>
                <wp:lineTo x="212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85595" cy="2080260"/>
                    </a:xfrm>
                    <a:prstGeom prst="rect">
                      <a:avLst/>
                    </a:prstGeom>
                  </pic:spPr>
                </pic:pic>
              </a:graphicData>
            </a:graphic>
          </wp:anchor>
        </w:drawing>
      </w:r>
      <w:r w:rsidRPr="001A531C">
        <w:rPr>
          <w:rFonts w:ascii="Helvetica" w:hAnsi="Helvetica"/>
          <w:b/>
          <w:sz w:val="16"/>
          <w:szCs w:val="16"/>
        </w:rPr>
        <w:t>Complete</w:t>
      </w:r>
      <w:r w:rsidRPr="005943C2">
        <w:rPr>
          <w:rFonts w:ascii="Helvetica" w:hAnsi="Helvetica"/>
          <w:sz w:val="16"/>
          <w:szCs w:val="16"/>
        </w:rPr>
        <w:t xml:space="preserve"> the KYC Information in </w:t>
      </w:r>
      <w:r w:rsidRPr="005943C2">
        <w:rPr>
          <w:rFonts w:ascii="Helvetica" w:hAnsi="Helvetica"/>
          <w:b/>
          <w:sz w:val="16"/>
          <w:szCs w:val="16"/>
          <w:u w:val="single"/>
        </w:rPr>
        <w:t>either</w:t>
      </w:r>
      <w:r w:rsidRPr="005943C2">
        <w:rPr>
          <w:rFonts w:ascii="Helvetica" w:hAnsi="Helvetica"/>
          <w:b/>
          <w:sz w:val="16"/>
          <w:szCs w:val="16"/>
        </w:rPr>
        <w:t xml:space="preserve"> </w:t>
      </w:r>
      <w:r w:rsidRPr="005943C2">
        <w:rPr>
          <w:rFonts w:ascii="Helvetica" w:hAnsi="Helvetica"/>
          <w:sz w:val="16"/>
          <w:szCs w:val="16"/>
        </w:rPr>
        <w:t xml:space="preserve">Part A </w:t>
      </w:r>
      <w:r w:rsidRPr="005943C2">
        <w:rPr>
          <w:rFonts w:ascii="Helvetica" w:hAnsi="Helvetica"/>
          <w:b/>
          <w:sz w:val="16"/>
          <w:szCs w:val="16"/>
          <w:u w:val="single"/>
        </w:rPr>
        <w:t>or</w:t>
      </w:r>
      <w:r w:rsidRPr="005943C2">
        <w:rPr>
          <w:rFonts w:ascii="Helvetica" w:hAnsi="Helvetica"/>
          <w:sz w:val="16"/>
          <w:szCs w:val="16"/>
        </w:rPr>
        <w:t xml:space="preserve"> Part B of the KYC Form below; is the Noteholder you represent an incorporated entity?</w:t>
      </w:r>
      <w:r w:rsidRPr="00FD5140">
        <w:rPr>
          <w:noProof/>
          <w:lang w:val="en-US" w:eastAsia="nl-NL"/>
        </w:rPr>
        <w:t xml:space="preserve"> </w:t>
      </w:r>
    </w:p>
    <w:p w:rsidR="00280620" w:rsidRPr="005943C2" w:rsidRDefault="00111DBA" w:rsidP="00280620">
      <w:pPr>
        <w:pStyle w:val="ListNumber"/>
        <w:numPr>
          <w:ilvl w:val="1"/>
          <w:numId w:val="15"/>
        </w:numPr>
        <w:spacing w:before="120"/>
        <w:ind w:left="1134" w:hanging="283"/>
        <w:jc w:val="both"/>
        <w:rPr>
          <w:rFonts w:ascii="Helvetica" w:hAnsi="Helvetica"/>
          <w:sz w:val="16"/>
          <w:szCs w:val="16"/>
        </w:rPr>
      </w:pPr>
      <w:r w:rsidRPr="005943C2">
        <w:rPr>
          <w:rFonts w:ascii="Helvetica" w:hAnsi="Helvetica"/>
          <w:sz w:val="16"/>
          <w:szCs w:val="16"/>
        </w:rPr>
        <w:t xml:space="preserve">If </w:t>
      </w:r>
      <w:r w:rsidRPr="005943C2">
        <w:rPr>
          <w:rFonts w:ascii="Helvetica" w:hAnsi="Helvetica"/>
          <w:b/>
          <w:sz w:val="16"/>
          <w:szCs w:val="16"/>
        </w:rPr>
        <w:t>YES</w:t>
      </w:r>
      <w:r w:rsidRPr="005943C2">
        <w:rPr>
          <w:rFonts w:ascii="Helvetica" w:hAnsi="Helvetica"/>
          <w:sz w:val="16"/>
          <w:szCs w:val="16"/>
        </w:rPr>
        <w:t xml:space="preserve">, provide the information under Part A. The information requested under Part B is not required. </w:t>
      </w:r>
    </w:p>
    <w:p w:rsidR="00280620" w:rsidRPr="005943C2" w:rsidRDefault="00111DBA" w:rsidP="00280620">
      <w:pPr>
        <w:pStyle w:val="ListNumber"/>
        <w:numPr>
          <w:ilvl w:val="1"/>
          <w:numId w:val="15"/>
        </w:numPr>
        <w:spacing w:before="120"/>
        <w:ind w:left="1134" w:hanging="283"/>
        <w:jc w:val="both"/>
        <w:rPr>
          <w:rFonts w:ascii="Helvetica" w:hAnsi="Helvetica"/>
          <w:sz w:val="16"/>
          <w:szCs w:val="16"/>
        </w:rPr>
      </w:pPr>
      <w:r w:rsidRPr="005943C2">
        <w:rPr>
          <w:rFonts w:ascii="Helvetica" w:hAnsi="Helvetica"/>
          <w:sz w:val="16"/>
          <w:szCs w:val="16"/>
        </w:rPr>
        <w:t xml:space="preserve">If </w:t>
      </w:r>
      <w:r w:rsidRPr="005943C2">
        <w:rPr>
          <w:rFonts w:ascii="Helvetica" w:hAnsi="Helvetica"/>
          <w:b/>
          <w:sz w:val="16"/>
          <w:szCs w:val="16"/>
        </w:rPr>
        <w:t>NO</w:t>
      </w:r>
      <w:r w:rsidRPr="005943C2">
        <w:rPr>
          <w:rFonts w:ascii="Helvetica" w:hAnsi="Helvetica"/>
          <w:sz w:val="16"/>
          <w:szCs w:val="16"/>
        </w:rPr>
        <w:t>, provide the information under Part B. The information requested under Part A is not required.</w:t>
      </w:r>
    </w:p>
    <w:p w:rsidR="00280620" w:rsidRPr="005943C2" w:rsidRDefault="00111DBA" w:rsidP="00280620">
      <w:pPr>
        <w:pStyle w:val="ListNumber"/>
        <w:numPr>
          <w:ilvl w:val="0"/>
          <w:numId w:val="15"/>
        </w:numPr>
        <w:spacing w:before="120"/>
        <w:ind w:left="851" w:hanging="284"/>
        <w:jc w:val="both"/>
        <w:rPr>
          <w:rFonts w:ascii="Helvetica" w:hAnsi="Helvetica"/>
          <w:sz w:val="16"/>
          <w:szCs w:val="16"/>
        </w:rPr>
      </w:pPr>
      <w:r w:rsidRPr="005943C2">
        <w:rPr>
          <w:rFonts w:ascii="Helvetica" w:hAnsi="Helvetica"/>
          <w:b/>
          <w:sz w:val="16"/>
          <w:szCs w:val="16"/>
        </w:rPr>
        <w:t>Give</w:t>
      </w:r>
      <w:r w:rsidRPr="005943C2">
        <w:rPr>
          <w:rFonts w:ascii="Helvetica" w:hAnsi="Helvetica"/>
          <w:sz w:val="16"/>
          <w:szCs w:val="16"/>
        </w:rPr>
        <w:t xml:space="preserve"> the confirmations, representations, acknowledgments and agreements set out in Part C of the KYC Form by signing Part D of the KYC Form.</w:t>
      </w:r>
    </w:p>
    <w:p w:rsidR="00280620" w:rsidRPr="005943C2" w:rsidRDefault="00111DBA" w:rsidP="00280620">
      <w:pPr>
        <w:pStyle w:val="ListNumber"/>
        <w:numPr>
          <w:ilvl w:val="0"/>
          <w:numId w:val="15"/>
        </w:numPr>
        <w:spacing w:before="120"/>
        <w:ind w:left="851" w:hanging="284"/>
        <w:jc w:val="both"/>
        <w:rPr>
          <w:rFonts w:ascii="Helvetica" w:hAnsi="Helvetica"/>
          <w:sz w:val="16"/>
          <w:szCs w:val="16"/>
        </w:rPr>
      </w:pPr>
      <w:r w:rsidRPr="001A531C">
        <w:rPr>
          <w:rFonts w:ascii="Helvetica" w:hAnsi="Helvetica"/>
          <w:b/>
          <w:sz w:val="16"/>
          <w:szCs w:val="16"/>
        </w:rPr>
        <w:t xml:space="preserve">Fill </w:t>
      </w:r>
      <w:r w:rsidRPr="005943C2">
        <w:rPr>
          <w:rFonts w:ascii="Helvetica" w:hAnsi="Helvetica"/>
          <w:sz w:val="16"/>
          <w:szCs w:val="16"/>
        </w:rPr>
        <w:t>in and sign Part D of the KYC Form.</w:t>
      </w:r>
    </w:p>
    <w:p w:rsidR="00280620" w:rsidRPr="005943C2" w:rsidRDefault="00111DBA" w:rsidP="00280620">
      <w:pPr>
        <w:pStyle w:val="ListNumber"/>
        <w:numPr>
          <w:ilvl w:val="0"/>
          <w:numId w:val="15"/>
        </w:numPr>
        <w:spacing w:before="120"/>
        <w:ind w:left="851" w:hanging="284"/>
        <w:jc w:val="both"/>
        <w:rPr>
          <w:rFonts w:ascii="Helvetica" w:hAnsi="Helvetica"/>
          <w:sz w:val="16"/>
          <w:szCs w:val="16"/>
        </w:rPr>
      </w:pPr>
      <w:r w:rsidRPr="005943C2">
        <w:rPr>
          <w:rFonts w:ascii="Helvetica" w:hAnsi="Helvetica"/>
          <w:b/>
          <w:sz w:val="16"/>
          <w:szCs w:val="16"/>
        </w:rPr>
        <w:t>Submit</w:t>
      </w:r>
      <w:r w:rsidRPr="005943C2">
        <w:rPr>
          <w:rFonts w:ascii="Helvetica" w:hAnsi="Helvetica"/>
          <w:sz w:val="16"/>
          <w:szCs w:val="16"/>
        </w:rPr>
        <w:t xml:space="preserve"> the KYC Form by the Initial KYC Completion Date in accordance with para</w:t>
      </w:r>
      <w:r w:rsidRPr="005943C2">
        <w:rPr>
          <w:rFonts w:ascii="Helvetica" w:hAnsi="Helvetica"/>
          <w:sz w:val="16"/>
          <w:szCs w:val="16"/>
        </w:rPr>
        <w:t xml:space="preserve">graph </w:t>
      </w:r>
      <w:r w:rsidRPr="005943C2">
        <w:rPr>
          <w:rFonts w:ascii="Helvetica" w:hAnsi="Helvetica"/>
          <w:sz w:val="16"/>
          <w:szCs w:val="16"/>
        </w:rPr>
        <w:fldChar w:fldCharType="begin"/>
      </w:r>
      <w:r>
        <w:rPr>
          <w:rFonts w:ascii="Helvetica" w:hAnsi="Helvetica"/>
          <w:sz w:val="16"/>
          <w:szCs w:val="16"/>
        </w:rPr>
        <w:instrText xml:space="preserve"> REF _Ref520821199 \r \h  \* MERGEFORMAT </w:instrText>
      </w:r>
      <w:r w:rsidRPr="005943C2">
        <w:rPr>
          <w:rFonts w:ascii="Helvetica" w:hAnsi="Helvetica"/>
          <w:sz w:val="16"/>
          <w:szCs w:val="16"/>
        </w:rPr>
      </w:r>
      <w:r w:rsidRPr="005943C2">
        <w:rPr>
          <w:rFonts w:ascii="Helvetica" w:hAnsi="Helvetica"/>
          <w:sz w:val="16"/>
          <w:szCs w:val="16"/>
        </w:rPr>
        <w:fldChar w:fldCharType="separate"/>
      </w:r>
      <w:r>
        <w:rPr>
          <w:rFonts w:ascii="Helvetica" w:hAnsi="Helvetica"/>
          <w:sz w:val="16"/>
          <w:szCs w:val="16"/>
        </w:rPr>
        <w:t>1.3</w:t>
      </w:r>
      <w:r w:rsidRPr="005943C2">
        <w:rPr>
          <w:rFonts w:ascii="Helvetica" w:hAnsi="Helvetica"/>
          <w:sz w:val="16"/>
          <w:szCs w:val="16"/>
        </w:rPr>
        <w:fldChar w:fldCharType="end"/>
      </w:r>
      <w:r w:rsidRPr="005943C2">
        <w:rPr>
          <w:rFonts w:ascii="Helvetica" w:hAnsi="Helvetica"/>
          <w:sz w:val="16"/>
          <w:szCs w:val="16"/>
        </w:rPr>
        <w:t xml:space="preserve"> below.</w:t>
      </w:r>
    </w:p>
    <w:p w:rsidR="00280620" w:rsidRPr="005943C2" w:rsidRDefault="00111DBA" w:rsidP="00280620">
      <w:pPr>
        <w:pStyle w:val="ListNumber"/>
        <w:numPr>
          <w:ilvl w:val="0"/>
          <w:numId w:val="0"/>
        </w:numPr>
        <w:spacing w:before="120"/>
        <w:ind w:left="567"/>
        <w:jc w:val="both"/>
        <w:rPr>
          <w:rFonts w:ascii="Helvetica" w:hAnsi="Helvetica"/>
          <w:sz w:val="16"/>
          <w:szCs w:val="16"/>
        </w:rPr>
      </w:pPr>
      <w:r w:rsidRPr="005943C2">
        <w:rPr>
          <w:rFonts w:ascii="Helvetica" w:hAnsi="Helvetica"/>
          <w:sz w:val="16"/>
          <w:szCs w:val="16"/>
        </w:rPr>
        <w:t xml:space="preserve">A Noteholder must submit </w:t>
      </w:r>
      <w:r w:rsidRPr="005943C2">
        <w:rPr>
          <w:rFonts w:ascii="Helvetica" w:hAnsi="Helvetica"/>
          <w:sz w:val="16"/>
          <w:szCs w:val="16"/>
          <w:u w:val="single"/>
        </w:rPr>
        <w:t>one</w:t>
      </w:r>
      <w:r w:rsidRPr="005943C2">
        <w:rPr>
          <w:rFonts w:ascii="Helvetica" w:hAnsi="Helvetica"/>
          <w:sz w:val="16"/>
          <w:szCs w:val="16"/>
        </w:rPr>
        <w:t xml:space="preserve"> KYC Form for its claims held directly by the same incorporated entity or natural person. A Noteholder</w:t>
      </w:r>
      <w:r w:rsidRPr="005943C2">
        <w:rPr>
          <w:rFonts w:ascii="Helvetica" w:hAnsi="Helvetica"/>
          <w:sz w:val="16"/>
          <w:szCs w:val="16"/>
        </w:rPr>
        <w:t xml:space="preserve"> must submit </w:t>
      </w:r>
      <w:r w:rsidRPr="005943C2">
        <w:rPr>
          <w:rFonts w:ascii="Helvetica" w:hAnsi="Helvetica"/>
          <w:sz w:val="16"/>
          <w:szCs w:val="16"/>
          <w:u w:val="single"/>
        </w:rPr>
        <w:t>separate</w:t>
      </w:r>
      <w:r w:rsidRPr="005943C2">
        <w:rPr>
          <w:rFonts w:ascii="Helvetica" w:hAnsi="Helvetica"/>
          <w:sz w:val="16"/>
          <w:szCs w:val="16"/>
        </w:rPr>
        <w:t xml:space="preserve"> KYC Forms for its claims held directly by different incorporated entities or natural persons (one form for each incorporated entity or natural person).</w:t>
      </w:r>
    </w:p>
    <w:p w:rsidR="00280620" w:rsidRPr="005943C2" w:rsidRDefault="00111DBA" w:rsidP="00280620">
      <w:pPr>
        <w:pStyle w:val="ListNumber"/>
        <w:numPr>
          <w:ilvl w:val="0"/>
          <w:numId w:val="0"/>
        </w:numPr>
        <w:spacing w:before="120"/>
        <w:ind w:left="567"/>
        <w:jc w:val="both"/>
        <w:rPr>
          <w:rFonts w:ascii="Helvetica" w:hAnsi="Helvetica"/>
          <w:sz w:val="16"/>
          <w:szCs w:val="16"/>
        </w:rPr>
      </w:pPr>
      <w:r w:rsidRPr="005943C2">
        <w:rPr>
          <w:rFonts w:ascii="Helvetica" w:hAnsi="Helvetica"/>
          <w:sz w:val="16"/>
          <w:szCs w:val="16"/>
        </w:rPr>
        <w:t xml:space="preserve">The confirmations, representations, acknowledgements and agreements given in Part </w:t>
      </w:r>
      <w:r w:rsidRPr="005943C2">
        <w:rPr>
          <w:rFonts w:ascii="Helvetica" w:hAnsi="Helvetica"/>
          <w:sz w:val="16"/>
          <w:szCs w:val="16"/>
        </w:rPr>
        <w:t xml:space="preserve">C of the KYC Form below are provided to Agrokor </w:t>
      </w:r>
      <w:proofErr w:type="spellStart"/>
      <w:r w:rsidRPr="005943C2">
        <w:rPr>
          <w:rFonts w:ascii="Helvetica" w:hAnsi="Helvetica"/>
          <w:sz w:val="16"/>
          <w:szCs w:val="16"/>
        </w:rPr>
        <w:t>d.d</w:t>
      </w:r>
      <w:proofErr w:type="spellEnd"/>
      <w:r w:rsidRPr="005943C2">
        <w:rPr>
          <w:rFonts w:ascii="Helvetica" w:hAnsi="Helvetica"/>
          <w:sz w:val="16"/>
          <w:szCs w:val="16"/>
        </w:rPr>
        <w:t xml:space="preserve">., Aisle Dutch </w:t>
      </w:r>
      <w:proofErr w:type="spellStart"/>
      <w:r w:rsidRPr="005943C2">
        <w:rPr>
          <w:rFonts w:ascii="Helvetica" w:hAnsi="Helvetica"/>
          <w:sz w:val="16"/>
          <w:szCs w:val="16"/>
        </w:rPr>
        <w:t>TopCo</w:t>
      </w:r>
      <w:proofErr w:type="spellEnd"/>
      <w:r w:rsidRPr="005943C2">
        <w:rPr>
          <w:rFonts w:ascii="Helvetica" w:hAnsi="Helvetica"/>
          <w:sz w:val="16"/>
          <w:szCs w:val="16"/>
        </w:rPr>
        <w:t xml:space="preserve">, Aisle </w:t>
      </w:r>
      <w:proofErr w:type="spellStart"/>
      <w:r w:rsidRPr="005943C2">
        <w:rPr>
          <w:rFonts w:ascii="Helvetica" w:hAnsi="Helvetica"/>
          <w:sz w:val="16"/>
          <w:szCs w:val="16"/>
        </w:rPr>
        <w:t>STAK</w:t>
      </w:r>
      <w:proofErr w:type="spellEnd"/>
      <w:r w:rsidRPr="005943C2">
        <w:rPr>
          <w:rFonts w:ascii="Helvetica" w:hAnsi="Helvetica"/>
          <w:sz w:val="16"/>
          <w:szCs w:val="16"/>
        </w:rPr>
        <w:t>, and to the extent relevant its affiliates, agents and advisors.</w:t>
      </w:r>
    </w:p>
    <w:p w:rsidR="003137F3" w:rsidRPr="005943C2" w:rsidRDefault="00111DBA" w:rsidP="003137F3">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F045AC">
        <w:rPr>
          <w:rFonts w:ascii="Helvetica" w:hAnsi="Helvetica"/>
          <w:iCs/>
          <w:color w:val="5B9BD5" w:themeColor="text2"/>
          <w:sz w:val="16"/>
          <w:szCs w:val="16"/>
        </w:rPr>
        <w:t xml:space="preserve"> </w:t>
      </w:r>
      <w:r>
        <w:rPr>
          <w:rFonts w:ascii="Helvetica" w:hAnsi="Helvetica"/>
          <w:sz w:val="16"/>
          <w:szCs w:val="16"/>
        </w:rPr>
        <w:t xml:space="preserve">A Noteholder can and is recommended to obtain </w:t>
      </w:r>
      <w:r>
        <w:rPr>
          <w:rFonts w:ascii="Helvetica" w:hAnsi="Helvetica"/>
          <w:iCs/>
          <w:sz w:val="16"/>
          <w:szCs w:val="16"/>
        </w:rPr>
        <w:t>KYC clearance notwithstanding the missing appointment a</w:t>
      </w:r>
      <w:r>
        <w:rPr>
          <w:rFonts w:ascii="Helvetica" w:hAnsi="Helvetica"/>
          <w:iCs/>
          <w:sz w:val="16"/>
          <w:szCs w:val="16"/>
        </w:rPr>
        <w:t xml:space="preserve">s Designated Noteholder which is to be obtained pursuant to a process to be separately announced by or on behalf of </w:t>
      </w:r>
      <w:proofErr w:type="spellStart"/>
      <w:r>
        <w:rPr>
          <w:rFonts w:ascii="Helvetica" w:hAnsi="Helvetica"/>
          <w:iCs/>
          <w:sz w:val="16"/>
          <w:szCs w:val="16"/>
        </w:rPr>
        <w:t>BNY</w:t>
      </w:r>
      <w:proofErr w:type="spellEnd"/>
      <w:r>
        <w:rPr>
          <w:rFonts w:ascii="Helvetica" w:hAnsi="Helvetica"/>
          <w:iCs/>
          <w:sz w:val="16"/>
          <w:szCs w:val="16"/>
        </w:rPr>
        <w:t xml:space="preserve"> Mellon.</w:t>
      </w:r>
    </w:p>
    <w:p w:rsidR="00280620" w:rsidRPr="005943C2" w:rsidRDefault="00111DBA" w:rsidP="00280620">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F045AC">
        <w:rPr>
          <w:rFonts w:ascii="Helvetica" w:hAnsi="Helvetica"/>
          <w:iCs/>
          <w:color w:val="5B9BD5" w:themeColor="text2"/>
          <w:sz w:val="16"/>
          <w:szCs w:val="16"/>
        </w:rPr>
        <w:t xml:space="preserve"> </w:t>
      </w:r>
      <w:r w:rsidRPr="003F7336">
        <w:rPr>
          <w:rFonts w:ascii="Helvetica" w:hAnsi="Helvetica"/>
          <w:sz w:val="16"/>
          <w:szCs w:val="16"/>
        </w:rPr>
        <w:t>Designated</w:t>
      </w:r>
      <w:r>
        <w:rPr>
          <w:rFonts w:ascii="Helvetica" w:hAnsi="Helvetica"/>
          <w:iCs/>
          <w:color w:val="5B9BD5" w:themeColor="text2"/>
          <w:sz w:val="16"/>
          <w:szCs w:val="16"/>
        </w:rPr>
        <w:t xml:space="preserve"> </w:t>
      </w:r>
      <w:r>
        <w:rPr>
          <w:rFonts w:ascii="Helvetica" w:hAnsi="Helvetica"/>
          <w:sz w:val="16"/>
          <w:szCs w:val="16"/>
        </w:rPr>
        <w:t xml:space="preserve">Noteholders </w:t>
      </w:r>
      <w:r w:rsidRPr="005943C2">
        <w:rPr>
          <w:rFonts w:ascii="Helvetica" w:hAnsi="Helvetica"/>
          <w:iCs/>
          <w:sz w:val="16"/>
          <w:szCs w:val="16"/>
        </w:rPr>
        <w:t xml:space="preserve">that return the KYC Form prior to the Initial KYC Completion Date (as defined below) in respect of claims in respect of which </w:t>
      </w:r>
      <w:r w:rsidRPr="005943C2">
        <w:rPr>
          <w:rFonts w:ascii="Helvetica" w:hAnsi="Helvetica"/>
          <w:sz w:val="16"/>
          <w:szCs w:val="16"/>
        </w:rPr>
        <w:t>merger clearance is required will have their New Instruments issued to the Securities Escrow Agent on the Implementation Commencem</w:t>
      </w:r>
      <w:r w:rsidRPr="005943C2">
        <w:rPr>
          <w:rFonts w:ascii="Helvetica" w:hAnsi="Helvetica"/>
          <w:sz w:val="16"/>
          <w:szCs w:val="16"/>
        </w:rPr>
        <w:t>ent Date.</w:t>
      </w:r>
    </w:p>
    <w:p w:rsidR="00280620" w:rsidRPr="005943C2" w:rsidRDefault="00111DBA" w:rsidP="00280620">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5943C2">
        <w:rPr>
          <w:rFonts w:ascii="Helvetica" w:hAnsi="Helvetica"/>
          <w:iCs/>
          <w:sz w:val="16"/>
          <w:szCs w:val="16"/>
        </w:rPr>
        <w:t xml:space="preserve"> </w:t>
      </w:r>
      <w:r w:rsidRPr="003F7336">
        <w:rPr>
          <w:rFonts w:ascii="Helvetica" w:hAnsi="Helvetica"/>
          <w:sz w:val="16"/>
          <w:szCs w:val="16"/>
        </w:rPr>
        <w:t>Designated</w:t>
      </w:r>
      <w:r>
        <w:rPr>
          <w:rFonts w:ascii="Helvetica" w:hAnsi="Helvetica"/>
          <w:iCs/>
          <w:color w:val="5B9BD5" w:themeColor="text2"/>
          <w:sz w:val="16"/>
          <w:szCs w:val="16"/>
        </w:rPr>
        <w:t xml:space="preserve"> </w:t>
      </w:r>
      <w:r>
        <w:rPr>
          <w:rFonts w:ascii="Helvetica" w:hAnsi="Helvetica"/>
          <w:sz w:val="16"/>
          <w:szCs w:val="16"/>
        </w:rPr>
        <w:t xml:space="preserve">Noteholders </w:t>
      </w:r>
      <w:r w:rsidRPr="005943C2">
        <w:rPr>
          <w:rFonts w:ascii="Helvetica" w:hAnsi="Helvetica"/>
          <w:iCs/>
          <w:sz w:val="16"/>
          <w:szCs w:val="16"/>
        </w:rPr>
        <w:t xml:space="preserve">that return the KYC Form prior to the Initial KYC Completion Date in respect of claims held by Noteholders which are subject to Sanctions will </w:t>
      </w:r>
      <w:r w:rsidRPr="005943C2">
        <w:rPr>
          <w:rFonts w:ascii="Helvetica" w:hAnsi="Helvetica"/>
          <w:sz w:val="16"/>
          <w:szCs w:val="16"/>
        </w:rPr>
        <w:t xml:space="preserve">have their New Instruments issued to the Securities Escrow Agent. </w:t>
      </w:r>
    </w:p>
    <w:p w:rsidR="00280620" w:rsidRDefault="00111DBA" w:rsidP="00280620">
      <w:pPr>
        <w:pStyle w:val="ListNumber"/>
        <w:numPr>
          <w:ilvl w:val="0"/>
          <w:numId w:val="0"/>
        </w:numPr>
        <w:spacing w:before="120"/>
        <w:ind w:left="567" w:hanging="567"/>
        <w:jc w:val="both"/>
        <w:rPr>
          <w:rFonts w:ascii="Helvetica" w:hAnsi="Helvetica"/>
          <w:sz w:val="16"/>
          <w:szCs w:val="16"/>
        </w:rPr>
      </w:pPr>
      <w:r w:rsidRPr="00253B23">
        <w:rPr>
          <w:rFonts w:ascii="Helvetica" w:hAnsi="Helvetica"/>
          <w:b/>
          <w:iCs/>
          <w:color w:val="D95E64" w:themeColor="accent3" w:themeTint="99"/>
          <w:sz w:val="16"/>
          <w:szCs w:val="16"/>
        </w:rPr>
        <w:t>NOTE:</w:t>
      </w:r>
      <w:r w:rsidRPr="005943C2">
        <w:rPr>
          <w:rFonts w:ascii="Helvetica" w:hAnsi="Helvetica"/>
          <w:iCs/>
          <w:sz w:val="16"/>
          <w:szCs w:val="16"/>
        </w:rPr>
        <w:t xml:space="preserve"> </w:t>
      </w:r>
      <w:r w:rsidRPr="003F7336">
        <w:rPr>
          <w:rFonts w:ascii="Helvetica" w:hAnsi="Helvetica"/>
          <w:sz w:val="16"/>
          <w:szCs w:val="16"/>
        </w:rPr>
        <w:t>D</w:t>
      </w:r>
      <w:r w:rsidRPr="003F7336">
        <w:rPr>
          <w:rFonts w:ascii="Helvetica" w:hAnsi="Helvetica"/>
          <w:sz w:val="16"/>
          <w:szCs w:val="16"/>
        </w:rPr>
        <w:t>esignated</w:t>
      </w:r>
      <w:r>
        <w:rPr>
          <w:rFonts w:ascii="Helvetica" w:hAnsi="Helvetica"/>
          <w:iCs/>
          <w:color w:val="5B9BD5" w:themeColor="text2"/>
          <w:sz w:val="16"/>
          <w:szCs w:val="16"/>
        </w:rPr>
        <w:t xml:space="preserve"> </w:t>
      </w:r>
      <w:r>
        <w:rPr>
          <w:rFonts w:ascii="Helvetica" w:hAnsi="Helvetica"/>
          <w:sz w:val="16"/>
          <w:szCs w:val="16"/>
        </w:rPr>
        <w:t xml:space="preserve">Noteholders </w:t>
      </w:r>
      <w:r w:rsidRPr="005943C2">
        <w:rPr>
          <w:rFonts w:ascii="Helvetica" w:hAnsi="Helvetica"/>
          <w:iCs/>
          <w:sz w:val="16"/>
          <w:szCs w:val="16"/>
        </w:rPr>
        <w:t xml:space="preserve">that return the KYC Form prior to the Initial KYC Completion Date in respect of claims held by Noteholders located in jurisdictions which may give rise to a prohibition under securities laws will </w:t>
      </w:r>
      <w:r w:rsidRPr="005943C2">
        <w:rPr>
          <w:rFonts w:ascii="Helvetica" w:hAnsi="Helvetica"/>
          <w:sz w:val="16"/>
          <w:szCs w:val="16"/>
        </w:rPr>
        <w:t>have their New Instruments issued to t</w:t>
      </w:r>
      <w:r w:rsidRPr="005943C2">
        <w:rPr>
          <w:rFonts w:ascii="Helvetica" w:hAnsi="Helvetica"/>
          <w:sz w:val="16"/>
          <w:szCs w:val="16"/>
        </w:rPr>
        <w:t xml:space="preserve">he Securities Escrow Agent. </w:t>
      </w:r>
    </w:p>
    <w:p w:rsidR="00280620" w:rsidRPr="005D1239" w:rsidRDefault="00111DBA" w:rsidP="00280620">
      <w:pPr>
        <w:pStyle w:val="Heading2bold"/>
        <w:tabs>
          <w:tab w:val="clear" w:pos="737"/>
          <w:tab w:val="num" w:pos="567"/>
        </w:tabs>
        <w:rPr>
          <w:rFonts w:ascii="Helvetica" w:hAnsi="Helvetica"/>
          <w:b w:val="0"/>
          <w:color w:val="2F7E75"/>
        </w:rPr>
      </w:pPr>
      <w:bookmarkStart w:id="2" w:name="_Ref520821199"/>
      <w:r w:rsidRPr="005D1239">
        <w:rPr>
          <w:rFonts w:ascii="Helvetica" w:hAnsi="Helvetica"/>
          <w:b w:val="0"/>
          <w:color w:val="2F7E75"/>
        </w:rPr>
        <w:t>Submitting the KYC Form</w:t>
      </w:r>
      <w:bookmarkEnd w:id="1"/>
      <w:bookmarkEnd w:id="2"/>
    </w:p>
    <w:p w:rsidR="00280620" w:rsidRDefault="00111DBA" w:rsidP="00280620">
      <w:pPr>
        <w:pStyle w:val="ListNumber"/>
        <w:numPr>
          <w:ilvl w:val="0"/>
          <w:numId w:val="0"/>
        </w:numPr>
        <w:spacing w:before="120"/>
        <w:ind w:left="567"/>
        <w:jc w:val="both"/>
        <w:rPr>
          <w:rFonts w:ascii="Helvetica" w:hAnsi="Helvetica"/>
          <w:sz w:val="16"/>
          <w:szCs w:val="16"/>
        </w:rPr>
      </w:pPr>
      <w:r>
        <w:rPr>
          <w:rFonts w:ascii="Helvetica" w:hAnsi="Helvetica"/>
          <w:b/>
          <w:noProof/>
          <w:color w:val="2F7E75"/>
          <w:lang w:val="hr-HR" w:eastAsia="zh-CN"/>
        </w:rPr>
        <w:drawing>
          <wp:anchor distT="0" distB="0" distL="114300" distR="114300" simplePos="0" relativeHeight="251658240" behindDoc="1" locked="0" layoutInCell="1" allowOverlap="1">
            <wp:simplePos x="0" y="0"/>
            <wp:positionH relativeFrom="column">
              <wp:posOffset>-98034</wp:posOffset>
            </wp:positionH>
            <wp:positionV relativeFrom="paragraph">
              <wp:posOffset>111662</wp:posOffset>
            </wp:positionV>
            <wp:extent cx="359410" cy="3594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InformatieverzoekSturen_SizeM_RGB_Blau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Pr>
          <w:rFonts w:ascii="Helvetica" w:hAnsi="Helvetica"/>
          <w:sz w:val="16"/>
          <w:szCs w:val="16"/>
        </w:rPr>
        <w:t xml:space="preserve">Please send the completed KYC Form and supporting documents to </w:t>
      </w:r>
      <w:proofErr w:type="spellStart"/>
      <w:r>
        <w:rPr>
          <w:rFonts w:ascii="Helvetica" w:hAnsi="Helvetica"/>
          <w:sz w:val="16"/>
          <w:szCs w:val="16"/>
        </w:rPr>
        <w:t>TMF</w:t>
      </w:r>
      <w:proofErr w:type="spellEnd"/>
      <w:r>
        <w:rPr>
          <w:rFonts w:ascii="Helvetica" w:hAnsi="Helvetica"/>
          <w:sz w:val="16"/>
          <w:szCs w:val="16"/>
        </w:rPr>
        <w:t xml:space="preserve">, being an agent of Agrokor </w:t>
      </w:r>
      <w:proofErr w:type="spellStart"/>
      <w:proofErr w:type="gramStart"/>
      <w:r>
        <w:rPr>
          <w:rFonts w:ascii="Helvetica" w:hAnsi="Helvetica"/>
          <w:sz w:val="16"/>
          <w:szCs w:val="16"/>
        </w:rPr>
        <w:t>d.d</w:t>
      </w:r>
      <w:proofErr w:type="spellEnd"/>
      <w:proofErr w:type="gramEnd"/>
      <w:r>
        <w:rPr>
          <w:rFonts w:ascii="Helvetica" w:hAnsi="Helvetica"/>
          <w:sz w:val="16"/>
          <w:szCs w:val="16"/>
        </w:rPr>
        <w:t xml:space="preserve">. until the Implementation Commencement Date and an agent of both Aisle Dutch </w:t>
      </w:r>
      <w:proofErr w:type="spellStart"/>
      <w:r>
        <w:rPr>
          <w:rFonts w:ascii="Helvetica" w:hAnsi="Helvetica"/>
          <w:sz w:val="16"/>
          <w:szCs w:val="16"/>
        </w:rPr>
        <w:t>TopCo</w:t>
      </w:r>
      <w:proofErr w:type="spellEnd"/>
      <w:r>
        <w:rPr>
          <w:rFonts w:ascii="Helvetica" w:hAnsi="Helvetica"/>
          <w:sz w:val="16"/>
          <w:szCs w:val="16"/>
        </w:rPr>
        <w:t xml:space="preserve"> and Aisle </w:t>
      </w:r>
      <w:proofErr w:type="spellStart"/>
      <w:r>
        <w:rPr>
          <w:rFonts w:ascii="Helvetica" w:hAnsi="Helvetica"/>
          <w:sz w:val="16"/>
          <w:szCs w:val="16"/>
        </w:rPr>
        <w:t>STAK</w:t>
      </w:r>
      <w:proofErr w:type="spellEnd"/>
      <w:r>
        <w:rPr>
          <w:rFonts w:ascii="Helvetica" w:hAnsi="Helvetica"/>
          <w:sz w:val="16"/>
          <w:szCs w:val="16"/>
        </w:rPr>
        <w:t xml:space="preserve"> </w:t>
      </w:r>
      <w:r>
        <w:rPr>
          <w:rFonts w:ascii="Helvetica" w:hAnsi="Helvetica"/>
          <w:sz w:val="16"/>
          <w:szCs w:val="16"/>
        </w:rPr>
        <w:t xml:space="preserve">following the Implementation Commencement Date. To comply with GDPR legislation and ensure a smooth and secure file transition of the completed KYC Form and supporting documents, </w:t>
      </w:r>
      <w:proofErr w:type="spellStart"/>
      <w:r>
        <w:rPr>
          <w:rFonts w:ascii="Helvetica" w:hAnsi="Helvetica"/>
          <w:sz w:val="16"/>
          <w:szCs w:val="16"/>
        </w:rPr>
        <w:t>TMF</w:t>
      </w:r>
      <w:proofErr w:type="spellEnd"/>
      <w:r>
        <w:rPr>
          <w:rFonts w:ascii="Helvetica" w:hAnsi="Helvetica"/>
          <w:sz w:val="16"/>
          <w:szCs w:val="16"/>
        </w:rPr>
        <w:t xml:space="preserve">, being an agent of Agrokor </w:t>
      </w:r>
      <w:proofErr w:type="spellStart"/>
      <w:proofErr w:type="gramStart"/>
      <w:r>
        <w:rPr>
          <w:rFonts w:ascii="Helvetica" w:hAnsi="Helvetica"/>
          <w:sz w:val="16"/>
          <w:szCs w:val="16"/>
        </w:rPr>
        <w:t>d.d</w:t>
      </w:r>
      <w:proofErr w:type="spellEnd"/>
      <w:proofErr w:type="gramEnd"/>
      <w:r>
        <w:rPr>
          <w:rFonts w:ascii="Helvetica" w:hAnsi="Helvetica"/>
          <w:sz w:val="16"/>
          <w:szCs w:val="16"/>
        </w:rPr>
        <w:t>., uses an upload portal called ShareFile t</w:t>
      </w:r>
      <w:r>
        <w:rPr>
          <w:rFonts w:ascii="Helvetica" w:hAnsi="Helvetica"/>
          <w:sz w:val="16"/>
          <w:szCs w:val="16"/>
        </w:rPr>
        <w:t>o collect the KYC documents. In order to get access to ShareFile, please send an email to (</w:t>
      </w:r>
      <w:proofErr w:type="spellStart"/>
      <w:r>
        <w:fldChar w:fldCharType="begin"/>
      </w:r>
      <w:r>
        <w:instrText xml:space="preserve"> HYPERLINK "mailto:aisle.kyc@tmf-group.com" </w:instrText>
      </w:r>
      <w:r>
        <w:fldChar w:fldCharType="separate"/>
      </w:r>
      <w:r w:rsidRPr="00946E7C">
        <w:rPr>
          <w:rStyle w:val="Hyperlink"/>
          <w:rFonts w:ascii="Helvetica" w:hAnsi="Helvetica"/>
          <w:sz w:val="16"/>
          <w:szCs w:val="16"/>
        </w:rPr>
        <w:t>aisle.kyc@tmf-group.com</w:t>
      </w:r>
      <w:proofErr w:type="spellEnd"/>
      <w:r>
        <w:fldChar w:fldCharType="end"/>
      </w:r>
      <w:r>
        <w:rPr>
          <w:rStyle w:val="Hyperlink"/>
          <w:rFonts w:ascii="Helvetica" w:hAnsi="Helvetica"/>
          <w:sz w:val="16"/>
          <w:szCs w:val="16"/>
        </w:rPr>
        <w:t>),</w:t>
      </w:r>
      <w:r w:rsidRPr="005943C2">
        <w:rPr>
          <w:rFonts w:ascii="Helvetica" w:hAnsi="Helvetica"/>
          <w:sz w:val="16"/>
          <w:szCs w:val="16"/>
        </w:rPr>
        <w:t xml:space="preserve"> identify yourself as Noteholder and provide us with an email address that will be used as lo</w:t>
      </w:r>
      <w:r w:rsidRPr="005943C2">
        <w:rPr>
          <w:rFonts w:ascii="Helvetica" w:hAnsi="Helvetica"/>
          <w:sz w:val="16"/>
          <w:szCs w:val="16"/>
        </w:rPr>
        <w:t xml:space="preserve">gin name for ShareFile. Within two days an automated email will be sent to the specified email address with the request to create an account and set up a password. Please send the documents preferably </w:t>
      </w:r>
      <w:r>
        <w:rPr>
          <w:rFonts w:ascii="Helvetica" w:hAnsi="Helvetica"/>
          <w:sz w:val="16"/>
          <w:szCs w:val="16"/>
          <w:u w:val="single"/>
        </w:rPr>
        <w:t xml:space="preserve">on or before </w:t>
      </w:r>
      <w:r>
        <w:rPr>
          <w:rFonts w:ascii="Helvetica" w:hAnsi="Helvetica"/>
          <w:sz w:val="16"/>
          <w:szCs w:val="16"/>
          <w:u w:val="single"/>
        </w:rPr>
        <w:t>4 February 2019</w:t>
      </w:r>
      <w:r w:rsidRPr="005943C2">
        <w:rPr>
          <w:rFonts w:ascii="Helvetica" w:hAnsi="Helvetica"/>
          <w:sz w:val="16"/>
          <w:szCs w:val="16"/>
        </w:rPr>
        <w:t xml:space="preserve">, but ultimately on or </w:t>
      </w:r>
      <w:r w:rsidRPr="005943C2">
        <w:rPr>
          <w:rFonts w:ascii="Helvetica" w:hAnsi="Helvetica"/>
          <w:sz w:val="16"/>
          <w:szCs w:val="16"/>
        </w:rPr>
        <w:lastRenderedPageBreak/>
        <w:t>befo</w:t>
      </w:r>
      <w:r w:rsidRPr="005943C2">
        <w:rPr>
          <w:rFonts w:ascii="Helvetica" w:hAnsi="Helvetica"/>
          <w:sz w:val="16"/>
          <w:szCs w:val="16"/>
        </w:rPr>
        <w:t>re the date being 5 Croatian business days prior to the Implementation Commencement Date (to be announced) (the “</w:t>
      </w:r>
      <w:r w:rsidRPr="001A531C">
        <w:rPr>
          <w:rFonts w:ascii="Helvetica" w:hAnsi="Helvetica"/>
          <w:b/>
          <w:color w:val="004064" w:themeColor="accent1"/>
          <w:sz w:val="16"/>
          <w:szCs w:val="16"/>
        </w:rPr>
        <w:t>Initial KYC Completion Date</w:t>
      </w:r>
      <w:r>
        <w:rPr>
          <w:rFonts w:ascii="Helvetica" w:hAnsi="Helvetica"/>
          <w:sz w:val="16"/>
          <w:szCs w:val="16"/>
        </w:rPr>
        <w:t>”).</w:t>
      </w:r>
    </w:p>
    <w:p w:rsidR="00280620" w:rsidRDefault="00111DBA" w:rsidP="00280620">
      <w:pPr>
        <w:pStyle w:val="ListNumber"/>
        <w:numPr>
          <w:ilvl w:val="0"/>
          <w:numId w:val="0"/>
        </w:numPr>
        <w:spacing w:before="120"/>
        <w:ind w:left="567"/>
        <w:jc w:val="both"/>
        <w:rPr>
          <w:rFonts w:ascii="Helvetica" w:hAnsi="Helvetica"/>
          <w:sz w:val="16"/>
          <w:szCs w:val="16"/>
        </w:rPr>
      </w:pPr>
      <w:r w:rsidRPr="0082655D">
        <w:rPr>
          <w:rFonts w:ascii="Helvetica" w:hAnsi="Helvetica"/>
          <w:sz w:val="16"/>
          <w:szCs w:val="16"/>
        </w:rPr>
        <w:t xml:space="preserve">If there are any questions regarding the KYC process, please send an email to </w:t>
      </w:r>
      <w:hyperlink r:id="rId12" w:history="1">
        <w:proofErr w:type="spellStart"/>
        <w:r w:rsidRPr="0082655D">
          <w:rPr>
            <w:rStyle w:val="Hyperlink"/>
            <w:rFonts w:ascii="Helvetica" w:hAnsi="Helvetica"/>
            <w:sz w:val="16"/>
            <w:szCs w:val="16"/>
          </w:rPr>
          <w:t>aisle.kyc@tmf-group.com</w:t>
        </w:r>
        <w:proofErr w:type="spellEnd"/>
      </w:hyperlink>
      <w:r>
        <w:rPr>
          <w:rFonts w:ascii="Helvetica" w:hAnsi="Helvetica"/>
          <w:sz w:val="16"/>
          <w:szCs w:val="16"/>
        </w:rPr>
        <w:t xml:space="preserve">. </w:t>
      </w:r>
      <w:proofErr w:type="spellStart"/>
      <w:r>
        <w:rPr>
          <w:rFonts w:ascii="Helvetica" w:hAnsi="Helvetica"/>
          <w:sz w:val="16"/>
          <w:szCs w:val="16"/>
        </w:rPr>
        <w:t>TMF</w:t>
      </w:r>
      <w:proofErr w:type="spellEnd"/>
      <w:r>
        <w:rPr>
          <w:rFonts w:ascii="Helvetica" w:hAnsi="Helvetica"/>
          <w:sz w:val="16"/>
          <w:szCs w:val="16"/>
        </w:rPr>
        <w:t xml:space="preserve"> will contact you as soon as possible. </w:t>
      </w:r>
      <w:r w:rsidRPr="001A531C">
        <w:rPr>
          <w:rFonts w:ascii="Helvetica" w:hAnsi="Helvetica"/>
          <w:b/>
          <w:sz w:val="16"/>
          <w:szCs w:val="16"/>
        </w:rPr>
        <w:t xml:space="preserve">Please send a copy of the email to </w:t>
      </w:r>
      <w:r w:rsidRPr="005943C2">
        <w:rPr>
          <w:rFonts w:ascii="Helvetica" w:hAnsi="Helvetica"/>
          <w:sz w:val="16"/>
          <w:szCs w:val="16"/>
        </w:rPr>
        <w:t xml:space="preserve">Agrokor </w:t>
      </w:r>
      <w:proofErr w:type="spellStart"/>
      <w:proofErr w:type="gramStart"/>
      <w:r w:rsidRPr="005943C2">
        <w:rPr>
          <w:rFonts w:ascii="Helvetica" w:hAnsi="Helvetica"/>
          <w:sz w:val="16"/>
          <w:szCs w:val="16"/>
        </w:rPr>
        <w:t>d.d</w:t>
      </w:r>
      <w:proofErr w:type="spellEnd"/>
      <w:proofErr w:type="gramEnd"/>
      <w:r w:rsidRPr="005943C2">
        <w:rPr>
          <w:rFonts w:ascii="Helvetica" w:hAnsi="Helvetica"/>
          <w:sz w:val="16"/>
          <w:szCs w:val="16"/>
        </w:rPr>
        <w:t xml:space="preserve">. (acting by Fabris Peruško (as extraordinary administrator of Agrokor </w:t>
      </w:r>
      <w:proofErr w:type="spellStart"/>
      <w:r w:rsidRPr="005943C2">
        <w:rPr>
          <w:rFonts w:ascii="Helvetica" w:hAnsi="Helvetica"/>
          <w:sz w:val="16"/>
          <w:szCs w:val="16"/>
        </w:rPr>
        <w:t>d.d</w:t>
      </w:r>
      <w:proofErr w:type="spellEnd"/>
      <w:r w:rsidRPr="005943C2">
        <w:rPr>
          <w:rFonts w:ascii="Helvetica" w:hAnsi="Helvetica"/>
          <w:sz w:val="16"/>
          <w:szCs w:val="16"/>
        </w:rPr>
        <w:t xml:space="preserve">.)) to: </w:t>
      </w:r>
      <w:proofErr w:type="spellStart"/>
      <w:r w:rsidRPr="00DA7CC2">
        <w:rPr>
          <w:rStyle w:val="Hyperlink"/>
          <w:rFonts w:ascii="Helvetica" w:hAnsi="Helvetica"/>
          <w:sz w:val="16"/>
          <w:szCs w:val="16"/>
        </w:rPr>
        <w:t>settlement@agrokor.hr</w:t>
      </w:r>
      <w:proofErr w:type="spellEnd"/>
      <w:r w:rsidRPr="00DA7CC2">
        <w:rPr>
          <w:rFonts w:ascii="Helvetica" w:hAnsi="Helvetica"/>
          <w:sz w:val="16"/>
          <w:szCs w:val="16"/>
        </w:rPr>
        <w:t>.</w:t>
      </w:r>
    </w:p>
    <w:p w:rsidR="00280620" w:rsidRPr="005943C2" w:rsidRDefault="00111DBA" w:rsidP="00280620">
      <w:pPr>
        <w:spacing w:line="200" w:lineRule="atLeast"/>
        <w:ind w:left="567" w:hanging="567"/>
        <w:rPr>
          <w:rFonts w:ascii="Helvetica" w:hAnsi="Helvetica"/>
          <w:b/>
          <w:sz w:val="16"/>
          <w:szCs w:val="16"/>
        </w:rPr>
      </w:pPr>
    </w:p>
    <w:p w:rsidR="00280620" w:rsidRPr="005943C2" w:rsidRDefault="00111DBA" w:rsidP="00280620">
      <w:pPr>
        <w:pStyle w:val="ListNumber"/>
        <w:numPr>
          <w:ilvl w:val="0"/>
          <w:numId w:val="0"/>
        </w:numPr>
        <w:spacing w:before="120"/>
        <w:ind w:left="567"/>
        <w:rPr>
          <w:rFonts w:ascii="Helvetica" w:hAnsi="Helvetica"/>
          <w:b/>
          <w:sz w:val="16"/>
          <w:szCs w:val="16"/>
        </w:rPr>
      </w:pPr>
      <w:r w:rsidRPr="005943C2">
        <w:rPr>
          <w:rFonts w:ascii="Helvetica" w:hAnsi="Helvetica"/>
          <w:b/>
          <w:sz w:val="16"/>
          <w:szCs w:val="16"/>
        </w:rPr>
        <w:t xml:space="preserve">FAILURE BY A DESIGNATED </w:t>
      </w:r>
      <w:r w:rsidRPr="005943C2">
        <w:rPr>
          <w:rFonts w:ascii="Helvetica" w:hAnsi="Helvetica"/>
          <w:b/>
          <w:sz w:val="16"/>
          <w:szCs w:val="16"/>
        </w:rPr>
        <w:t>NOTEHOLDER TO VALIDLY COMPLETE, EXECUTE AND SUBMIT THE KYC FORM TO THE ABOVE EMAIL ADDRESS IN ACCORDANCE WITH THE INSTRUCTIONS SET OUT IN THE KYC FORM PRIOR TO THE INITIAL KYC COMPLETION DATE MAY RESULT IN SUCH DESIGNATED NOTEHOLDER NOT BEING ISSUED WITH T</w:t>
      </w:r>
      <w:r w:rsidRPr="005943C2">
        <w:rPr>
          <w:rFonts w:ascii="Helvetica" w:hAnsi="Helvetica"/>
          <w:b/>
          <w:sz w:val="16"/>
          <w:szCs w:val="16"/>
        </w:rPr>
        <w:t>HE NEW INSTRUMENTS ON THE IMPLEMENTATION COMMENCEMENT DATE.</w:t>
      </w:r>
    </w:p>
    <w:p w:rsidR="00280620" w:rsidRPr="005943C2" w:rsidRDefault="00111DBA" w:rsidP="00280620">
      <w:pPr>
        <w:pStyle w:val="ListNumber"/>
        <w:numPr>
          <w:ilvl w:val="0"/>
          <w:numId w:val="0"/>
        </w:numPr>
        <w:ind w:left="737"/>
        <w:rPr>
          <w:rFonts w:ascii="Helvetica" w:hAnsi="Helvetica"/>
          <w:sz w:val="16"/>
          <w:szCs w:val="16"/>
        </w:rPr>
      </w:pPr>
    </w:p>
    <w:p w:rsidR="00280620" w:rsidRPr="005943C2" w:rsidRDefault="00111DBA" w:rsidP="00280620">
      <w:pPr>
        <w:rPr>
          <w:rFonts w:ascii="Helvetica" w:hAnsi="Helvetica"/>
          <w:b/>
          <w:sz w:val="28"/>
        </w:rPr>
      </w:pPr>
      <w:bookmarkStart w:id="3" w:name="_Ref516069691"/>
      <w:r w:rsidRPr="005943C2">
        <w:rPr>
          <w:rFonts w:ascii="Helvetica" w:hAnsi="Helvetica"/>
          <w:b/>
          <w:sz w:val="28"/>
        </w:rPr>
        <w:br w:type="page"/>
      </w:r>
    </w:p>
    <w:p w:rsidR="00280620" w:rsidRPr="005D1239" w:rsidRDefault="00111DBA" w:rsidP="00280620">
      <w:pPr>
        <w:pStyle w:val="Heading1"/>
        <w:rPr>
          <w:rFonts w:ascii="Helvetica" w:hAnsi="Helvetica"/>
          <w:b w:val="0"/>
          <w:color w:val="2F7E75"/>
          <w:kern w:val="0"/>
          <w:sz w:val="24"/>
          <w:szCs w:val="24"/>
        </w:rPr>
      </w:pPr>
      <w:r w:rsidRPr="005D1239">
        <w:rPr>
          <w:rFonts w:ascii="Helvetica" w:hAnsi="Helvetica"/>
          <w:b w:val="0"/>
          <w:color w:val="2F7E75"/>
          <w:kern w:val="0"/>
          <w:sz w:val="24"/>
          <w:szCs w:val="24"/>
        </w:rPr>
        <w:lastRenderedPageBreak/>
        <w:t>Part A – Incorporated entity</w:t>
      </w:r>
      <w:bookmarkEnd w:id="3"/>
    </w:p>
    <w:p w:rsidR="00280620" w:rsidRPr="00887FD5" w:rsidRDefault="00111DBA" w:rsidP="00280620">
      <w:pPr>
        <w:pStyle w:val="Heading2bold"/>
        <w:rPr>
          <w:rFonts w:ascii="Helvetica" w:hAnsi="Helvetica"/>
          <w:b w:val="0"/>
          <w:color w:val="2F7E75"/>
        </w:rPr>
      </w:pPr>
      <w:r w:rsidRPr="00887FD5">
        <w:rPr>
          <w:rFonts w:ascii="Helvetica" w:hAnsi="Helvetica"/>
          <w:b w:val="0"/>
          <w:color w:val="2F7E75"/>
        </w:rPr>
        <w:t xml:space="preserve">Please fill in the form below. </w:t>
      </w:r>
    </w:p>
    <w:p w:rsidR="00280620" w:rsidRPr="005D1239" w:rsidRDefault="00111DBA" w:rsidP="00DB175E">
      <w:pPr>
        <w:pStyle w:val="Heading2bold"/>
        <w:numPr>
          <w:ilvl w:val="0"/>
          <w:numId w:val="0"/>
        </w:numPr>
        <w:spacing w:before="0"/>
        <w:ind w:left="709"/>
        <w:rPr>
          <w:rFonts w:ascii="Helvetica" w:hAnsi="Helvetica"/>
          <w:b w:val="0"/>
          <w:i/>
          <w:color w:val="000000" w:themeColor="text1"/>
          <w:sz w:val="16"/>
          <w:szCs w:val="16"/>
        </w:rPr>
      </w:pPr>
      <w:r w:rsidRPr="00887FD5">
        <w:rPr>
          <w:rFonts w:ascii="Helvetica" w:hAnsi="Helvetica"/>
          <w:b w:val="0"/>
          <w:noProof/>
          <w:color w:val="2F7E75"/>
          <w:lang w:val="hr-HR" w:eastAsia="zh-CN"/>
        </w:rPr>
        <w:drawing>
          <wp:anchor distT="0" distB="0" distL="114300" distR="114300" simplePos="0" relativeHeight="251659264" behindDoc="1" locked="0" layoutInCell="1" allowOverlap="1">
            <wp:simplePos x="0" y="0"/>
            <wp:positionH relativeFrom="column">
              <wp:posOffset>-52070</wp:posOffset>
            </wp:positionH>
            <wp:positionV relativeFrom="paragraph">
              <wp:posOffset>151603</wp:posOffset>
            </wp:positionV>
            <wp:extent cx="287655" cy="2876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r>
        <w:rPr>
          <w:rFonts w:ascii="Helvetica" w:hAnsi="Helvetica"/>
          <w:b w:val="0"/>
          <w:i/>
          <w:color w:val="000000" w:themeColor="text1"/>
          <w:sz w:val="16"/>
          <w:szCs w:val="16"/>
        </w:rPr>
        <w:t>The Undersigned declares, that he/she is authorised to represent the following incorporated entity:</w:t>
      </w:r>
      <w:r>
        <w:rPr>
          <w:rFonts w:ascii="Helvetica" w:hAnsi="Helvetica"/>
          <w:b w:val="0"/>
          <w:i/>
          <w:color w:val="000000" w:themeColor="text1"/>
          <w:sz w:val="16"/>
          <w:szCs w:val="16"/>
        </w:rPr>
        <w:br/>
      </w:r>
    </w:p>
    <w:tbl>
      <w:tblPr>
        <w:tblStyle w:val="TableGrid"/>
        <w:tblW w:w="0" w:type="auto"/>
        <w:tblInd w:w="70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93"/>
        <w:gridCol w:w="448"/>
        <w:gridCol w:w="4111"/>
        <w:gridCol w:w="4516"/>
        <w:gridCol w:w="21"/>
        <w:gridCol w:w="25"/>
      </w:tblGrid>
      <w:tr w:rsidR="004E231F" w:rsidTr="00106DE8">
        <w:trPr>
          <w:gridBefore w:val="1"/>
          <w:wBefore w:w="93" w:type="dxa"/>
          <w:trHeight w:val="395"/>
        </w:trPr>
        <w:tc>
          <w:tcPr>
            <w:tcW w:w="9121" w:type="dxa"/>
            <w:gridSpan w:val="5"/>
            <w:shd w:val="clear" w:color="auto" w:fill="2F7E75"/>
            <w:vAlign w:val="center"/>
          </w:tcPr>
          <w:p w:rsidR="00280620" w:rsidRPr="00FB60B0" w:rsidRDefault="00111DBA" w:rsidP="00280620">
            <w:pPr>
              <w:pStyle w:val="ListNumber"/>
              <w:numPr>
                <w:ilvl w:val="0"/>
                <w:numId w:val="0"/>
              </w:numPr>
              <w:spacing w:line="276" w:lineRule="auto"/>
              <w:ind w:firstLine="423"/>
              <w:rPr>
                <w:rFonts w:ascii="Helvetica" w:hAnsi="Helvetica"/>
                <w:color w:val="FFFFFF" w:themeColor="background1"/>
                <w:sz w:val="16"/>
                <w:szCs w:val="16"/>
              </w:rPr>
            </w:pPr>
            <w:r w:rsidRPr="00FB60B0">
              <w:rPr>
                <w:rFonts w:ascii="Helvetica" w:hAnsi="Helvetica"/>
                <w:color w:val="FFFFFF" w:themeColor="background1"/>
                <w:sz w:val="16"/>
                <w:szCs w:val="16"/>
              </w:rPr>
              <w:t>GENERAL INFORMATION</w:t>
            </w:r>
          </w:p>
        </w:tc>
      </w:tr>
      <w:tr w:rsidR="004E231F" w:rsidTr="00106DE8">
        <w:trPr>
          <w:gridBefore w:val="1"/>
          <w:gridAfter w:val="1"/>
          <w:wBefore w:w="93" w:type="dxa"/>
          <w:wAfter w:w="25" w:type="dxa"/>
          <w:trHeight w:val="57"/>
        </w:trPr>
        <w:tc>
          <w:tcPr>
            <w:tcW w:w="448" w:type="dxa"/>
            <w:shd w:val="clear" w:color="auto" w:fill="F2F2F2" w:themeFill="background1" w:themeFillShade="F2"/>
          </w:tcPr>
          <w:p w:rsidR="00280620" w:rsidRPr="00FB60B0" w:rsidRDefault="00111DBA" w:rsidP="00280620">
            <w:pPr>
              <w:pStyle w:val="ListNumber"/>
              <w:numPr>
                <w:ilvl w:val="0"/>
                <w:numId w:val="0"/>
              </w:numPr>
              <w:spacing w:line="240" w:lineRule="auto"/>
              <w:rPr>
                <w:rFonts w:ascii="Helvetica" w:hAnsi="Helvetica"/>
                <w:color w:val="808080" w:themeColor="background1" w:themeShade="80"/>
                <w:sz w:val="13"/>
                <w:szCs w:val="16"/>
              </w:rPr>
            </w:pPr>
          </w:p>
        </w:tc>
        <w:tc>
          <w:tcPr>
            <w:tcW w:w="4111" w:type="dxa"/>
            <w:shd w:val="clear" w:color="auto" w:fill="F2F2F2" w:themeFill="background1" w:themeFillShade="F2"/>
          </w:tcPr>
          <w:p w:rsidR="00280620" w:rsidRPr="00FB60B0" w:rsidRDefault="00111DBA" w:rsidP="00280620">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 xml:space="preserve">requested </w:t>
            </w:r>
          </w:p>
        </w:tc>
        <w:tc>
          <w:tcPr>
            <w:tcW w:w="4537" w:type="dxa"/>
            <w:gridSpan w:val="2"/>
            <w:shd w:val="clear" w:color="auto" w:fill="F2F2F2" w:themeFill="background1" w:themeFillShade="F2"/>
          </w:tcPr>
          <w:p w:rsidR="00280620" w:rsidRPr="00FB60B0" w:rsidRDefault="00111DBA" w:rsidP="00280620">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R="004E231F" w:rsidTr="00106DE8">
        <w:trPr>
          <w:gridBefore w:val="1"/>
          <w:gridAfter w:val="1"/>
          <w:wBefore w:w="93" w:type="dxa"/>
          <w:wAfter w:w="25" w:type="dxa"/>
          <w:trHeight w:val="340"/>
        </w:trPr>
        <w:tc>
          <w:tcPr>
            <w:tcW w:w="448" w:type="dxa"/>
            <w:vAlign w:val="center"/>
          </w:tcPr>
          <w:p w:rsidR="00280620" w:rsidRPr="00964F4C" w:rsidRDefault="00111DBA" w:rsidP="00280620">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w:t>
            </w:r>
          </w:p>
        </w:tc>
        <w:tc>
          <w:tcPr>
            <w:tcW w:w="4111" w:type="dxa"/>
            <w:vAlign w:val="center"/>
          </w:tcPr>
          <w:p w:rsidR="00280620" w:rsidRPr="00964F4C" w:rsidRDefault="00111DBA" w:rsidP="00280620">
            <w:pPr>
              <w:pStyle w:val="ListNumber"/>
              <w:numPr>
                <w:ilvl w:val="0"/>
                <w:numId w:val="0"/>
              </w:numPr>
              <w:spacing w:line="240" w:lineRule="auto"/>
              <w:rPr>
                <w:rFonts w:ascii="Helvetica" w:hAnsi="Helvetica"/>
                <w:sz w:val="16"/>
                <w:szCs w:val="16"/>
              </w:rPr>
            </w:pPr>
            <w:r>
              <w:rPr>
                <w:rFonts w:ascii="Helvetica" w:hAnsi="Helvetica"/>
                <w:sz w:val="16"/>
                <w:szCs w:val="16"/>
              </w:rPr>
              <w:t>Total nominal amount of your claim</w:t>
            </w:r>
          </w:p>
        </w:tc>
        <w:tc>
          <w:tcPr>
            <w:tcW w:w="4537" w:type="dxa"/>
            <w:gridSpan w:val="2"/>
          </w:tcPr>
          <w:p w:rsidR="00280620" w:rsidRDefault="00111DBA" w:rsidP="00280620">
            <w:pPr>
              <w:pStyle w:val="ListNumber"/>
              <w:numPr>
                <w:ilvl w:val="0"/>
                <w:numId w:val="0"/>
              </w:numPr>
              <w:ind w:left="181" w:hanging="141"/>
              <w:rPr>
                <w:rFonts w:ascii="Helvetica" w:hAnsi="Helvetica"/>
                <w:sz w:val="16"/>
                <w:szCs w:val="16"/>
              </w:rPr>
            </w:pPr>
            <w:r>
              <w:rPr>
                <w:rFonts w:ascii="Helvetica" w:hAnsi="Helvetica"/>
                <w:sz w:val="16"/>
                <w:szCs w:val="16"/>
              </w:rPr>
              <w:t>€ …</w:t>
            </w:r>
          </w:p>
        </w:tc>
      </w:tr>
      <w:tr w:rsidR="004E231F" w:rsidTr="00106DE8">
        <w:trPr>
          <w:gridBefore w:val="1"/>
          <w:gridAfter w:val="1"/>
          <w:wBefore w:w="93" w:type="dxa"/>
          <w:wAfter w:w="25" w:type="dxa"/>
          <w:trHeight w:val="340"/>
        </w:trPr>
        <w:tc>
          <w:tcPr>
            <w:tcW w:w="448" w:type="dxa"/>
            <w:vAlign w:val="center"/>
          </w:tcPr>
          <w:p w:rsidR="0026318D" w:rsidRDefault="00111DBA" w:rsidP="00280620">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w:t>
            </w:r>
          </w:p>
        </w:tc>
        <w:tc>
          <w:tcPr>
            <w:tcW w:w="4111" w:type="dxa"/>
            <w:vAlign w:val="center"/>
          </w:tcPr>
          <w:p w:rsidR="0026318D" w:rsidRDefault="00111DBA" w:rsidP="006912CD">
            <w:pPr>
              <w:pStyle w:val="ListNumber"/>
              <w:numPr>
                <w:ilvl w:val="0"/>
                <w:numId w:val="0"/>
              </w:numPr>
              <w:spacing w:line="240" w:lineRule="auto"/>
              <w:rPr>
                <w:rFonts w:ascii="Helvetica" w:hAnsi="Helvetica"/>
                <w:sz w:val="16"/>
                <w:szCs w:val="16"/>
              </w:rPr>
            </w:pPr>
            <w:r w:rsidRPr="0026318D">
              <w:rPr>
                <w:rFonts w:ascii="Helvetica" w:hAnsi="Helvetica"/>
                <w:sz w:val="16"/>
                <w:szCs w:val="16"/>
              </w:rPr>
              <w:t>8 digit alphanumerical reference</w:t>
            </w:r>
            <w:r>
              <w:rPr>
                <w:rStyle w:val="FootnoteReference"/>
                <w:rFonts w:ascii="Helvetica" w:hAnsi="Helvetica"/>
                <w:sz w:val="16"/>
                <w:szCs w:val="16"/>
              </w:rPr>
              <w:footnoteReference w:id="4"/>
            </w:r>
          </w:p>
        </w:tc>
        <w:tc>
          <w:tcPr>
            <w:tcW w:w="4537" w:type="dxa"/>
            <w:gridSpan w:val="2"/>
          </w:tcPr>
          <w:p w:rsidR="0026318D" w:rsidRDefault="00111DBA" w:rsidP="00280620">
            <w:pPr>
              <w:pStyle w:val="ListNumber"/>
              <w:numPr>
                <w:ilvl w:val="0"/>
                <w:numId w:val="0"/>
              </w:numPr>
              <w:ind w:left="181" w:hanging="141"/>
              <w:rPr>
                <w:rFonts w:ascii="Helvetica" w:hAnsi="Helvetica"/>
                <w:sz w:val="16"/>
                <w:szCs w:val="16"/>
              </w:rPr>
            </w:pPr>
            <w:r>
              <w:rPr>
                <w:rFonts w:ascii="Helvetica" w:hAnsi="Helvetica"/>
                <w:sz w:val="16"/>
                <w:szCs w:val="16"/>
              </w:rPr>
              <w:t>…</w:t>
            </w:r>
          </w:p>
        </w:tc>
      </w:tr>
      <w:tr w:rsidR="004E231F" w:rsidTr="00106DE8">
        <w:trPr>
          <w:gridBefore w:val="1"/>
          <w:wBefore w:w="93" w:type="dxa"/>
          <w:trHeight w:val="397"/>
        </w:trPr>
        <w:tc>
          <w:tcPr>
            <w:tcW w:w="9121" w:type="dxa"/>
            <w:gridSpan w:val="5"/>
            <w:shd w:val="clear" w:color="auto" w:fill="2F7E75"/>
            <w:vAlign w:val="center"/>
          </w:tcPr>
          <w:p w:rsidR="00280620" w:rsidRPr="00FB60B0" w:rsidRDefault="00111DBA" w:rsidP="00280620">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t>ENTITY INFORMATION</w:t>
            </w:r>
          </w:p>
        </w:tc>
      </w:tr>
      <w:tr w:rsidR="004E231F" w:rsidTr="00106DE8">
        <w:trPr>
          <w:gridBefore w:val="1"/>
          <w:gridAfter w:val="1"/>
          <w:wBefore w:w="93" w:type="dxa"/>
          <w:wAfter w:w="25" w:type="dxa"/>
        </w:trPr>
        <w:tc>
          <w:tcPr>
            <w:tcW w:w="448" w:type="dxa"/>
            <w:shd w:val="clear" w:color="auto" w:fill="F2F2F2" w:themeFill="background1" w:themeFillShade="F2"/>
            <w:vAlign w:val="center"/>
          </w:tcPr>
          <w:p w:rsidR="00280620" w:rsidRPr="00FB60B0" w:rsidRDefault="00111DBA" w:rsidP="00280620">
            <w:pPr>
              <w:pStyle w:val="ListNumber"/>
              <w:numPr>
                <w:ilvl w:val="0"/>
                <w:numId w:val="0"/>
              </w:numPr>
              <w:spacing w:line="240" w:lineRule="auto"/>
              <w:jc w:val="right"/>
              <w:rPr>
                <w:rFonts w:ascii="Helvetica" w:hAnsi="Helvetica"/>
                <w:color w:val="BFBFBF" w:themeColor="background1" w:themeShade="BF"/>
                <w:sz w:val="13"/>
                <w:szCs w:val="16"/>
              </w:rPr>
            </w:pPr>
          </w:p>
        </w:tc>
        <w:tc>
          <w:tcPr>
            <w:tcW w:w="4111" w:type="dxa"/>
            <w:shd w:val="clear" w:color="auto" w:fill="F2F2F2" w:themeFill="background1" w:themeFillShade="F2"/>
          </w:tcPr>
          <w:p w:rsidR="00280620" w:rsidRPr="000448E1" w:rsidRDefault="00111DBA" w:rsidP="00280620">
            <w:pPr>
              <w:pStyle w:val="ListNumber"/>
              <w:numPr>
                <w:ilvl w:val="0"/>
                <w:numId w:val="0"/>
              </w:numPr>
              <w:spacing w:line="240" w:lineRule="auto"/>
              <w:rPr>
                <w:rFonts w:ascii="Helvetica" w:hAnsi="Helvetica"/>
                <w:i/>
                <w:color w:val="808080" w:themeColor="background1" w:themeShade="80"/>
                <w:sz w:val="13"/>
                <w:szCs w:val="16"/>
              </w:rPr>
            </w:pPr>
            <w:r w:rsidRPr="000448E1">
              <w:rPr>
                <w:rFonts w:ascii="Helvetica" w:hAnsi="Helvetica"/>
                <w:i/>
                <w:color w:val="808080" w:themeColor="background1" w:themeShade="80"/>
                <w:sz w:val="13"/>
                <w:szCs w:val="16"/>
              </w:rPr>
              <w:t xml:space="preserve">requested </w:t>
            </w:r>
          </w:p>
        </w:tc>
        <w:tc>
          <w:tcPr>
            <w:tcW w:w="4537" w:type="dxa"/>
            <w:gridSpan w:val="2"/>
            <w:shd w:val="clear" w:color="auto" w:fill="F2F2F2" w:themeFill="background1" w:themeFillShade="F2"/>
          </w:tcPr>
          <w:p w:rsidR="00280620" w:rsidRPr="000448E1" w:rsidRDefault="00111DBA" w:rsidP="00280620">
            <w:pPr>
              <w:pStyle w:val="ListNumber"/>
              <w:numPr>
                <w:ilvl w:val="0"/>
                <w:numId w:val="0"/>
              </w:numPr>
              <w:spacing w:line="240" w:lineRule="auto"/>
              <w:rPr>
                <w:rFonts w:ascii="Helvetica" w:hAnsi="Helvetica"/>
                <w:i/>
                <w:color w:val="808080" w:themeColor="background1" w:themeShade="80"/>
                <w:sz w:val="13"/>
                <w:szCs w:val="16"/>
              </w:rPr>
            </w:pPr>
            <w:r w:rsidRPr="000448E1">
              <w:rPr>
                <w:rFonts w:ascii="Helvetica" w:hAnsi="Helvetica"/>
                <w:i/>
                <w:color w:val="808080" w:themeColor="background1" w:themeShade="80"/>
                <w:sz w:val="13"/>
                <w:szCs w:val="16"/>
              </w:rPr>
              <w:t>please fill in below</w:t>
            </w:r>
          </w:p>
        </w:tc>
      </w:tr>
      <w:tr w:rsidR="004E231F" w:rsidTr="00106DE8">
        <w:trPr>
          <w:gridBefore w:val="1"/>
          <w:gridAfter w:val="1"/>
          <w:wBefore w:w="93" w:type="dxa"/>
          <w:wAfter w:w="25" w:type="dxa"/>
          <w:trHeight w:val="226"/>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3</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Legal name</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4</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Registration number (if applicable)</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5</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 xml:space="preserve">Legal identification </w:t>
            </w:r>
            <w:r w:rsidRPr="00A4387E">
              <w:rPr>
                <w:rFonts w:ascii="Helvetica" w:hAnsi="Helvetica"/>
                <w:sz w:val="16"/>
                <w:szCs w:val="16"/>
              </w:rPr>
              <w:t>number(s) (if applicable)</w:t>
            </w:r>
            <w:r>
              <w:rPr>
                <w:rFonts w:ascii="Helvetica" w:hAnsi="Helvetica"/>
                <w:sz w:val="16"/>
                <w:szCs w:val="16"/>
                <w:vertAlign w:val="superscript"/>
              </w:rPr>
              <w:footnoteReference w:id="5"/>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6</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Jurisdiction of incorporation of organisation or registration</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7</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The type of legal entity it is (e.g. limited company, limited liability partnership, etc.)</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8</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Tax domicile</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9</w:t>
            </w:r>
          </w:p>
        </w:tc>
        <w:tc>
          <w:tcPr>
            <w:tcW w:w="4111" w:type="dxa"/>
            <w:vAlign w:val="center"/>
          </w:tcPr>
          <w:p w:rsidR="00DB175E" w:rsidRPr="00A4387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Are you a U.S. Person?</w:t>
            </w:r>
            <w:r>
              <w:rPr>
                <w:rFonts w:ascii="Helvetica" w:hAnsi="Helvetica"/>
                <w:sz w:val="16"/>
                <w:szCs w:val="16"/>
                <w:vertAlign w:val="superscript"/>
              </w:rPr>
              <w:footnoteReference w:id="6"/>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yes / no</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9B4BEF">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10</w:t>
            </w:r>
          </w:p>
        </w:tc>
        <w:tc>
          <w:tcPr>
            <w:tcW w:w="4111" w:type="dxa"/>
            <w:vAlign w:val="center"/>
          </w:tcPr>
          <w:p w:rsidR="00DB175E" w:rsidRPr="00A4387E" w:rsidRDefault="00111DBA" w:rsidP="009B4BEF">
            <w:pPr>
              <w:pStyle w:val="ListNumber"/>
              <w:numPr>
                <w:ilvl w:val="0"/>
                <w:numId w:val="0"/>
              </w:numPr>
              <w:spacing w:line="240" w:lineRule="auto"/>
              <w:rPr>
                <w:rFonts w:ascii="Helvetica" w:hAnsi="Helvetica"/>
                <w:sz w:val="16"/>
                <w:szCs w:val="16"/>
              </w:rPr>
            </w:pPr>
            <w:r w:rsidRPr="00A4387E">
              <w:rPr>
                <w:rFonts w:ascii="Helvetica" w:hAnsi="Helvetica"/>
                <w:sz w:val="16"/>
                <w:szCs w:val="16"/>
              </w:rPr>
              <w:t>Address of registered office (if address is in US, please include State of principal office)</w:t>
            </w:r>
          </w:p>
        </w:tc>
        <w:tc>
          <w:tcPr>
            <w:tcW w:w="4537" w:type="dxa"/>
            <w:gridSpan w:val="2"/>
          </w:tcPr>
          <w:p w:rsidR="00DB175E" w:rsidRDefault="00111DBA" w:rsidP="009B4BEF">
            <w:pPr>
              <w:pStyle w:val="ListNumber"/>
              <w:numPr>
                <w:ilvl w:val="0"/>
                <w:numId w:val="0"/>
              </w:numPr>
              <w:rPr>
                <w:rFonts w:ascii="Helvetica" w:hAnsi="Helvetica"/>
                <w:sz w:val="16"/>
                <w:szCs w:val="16"/>
              </w:rPr>
            </w:pPr>
          </w:p>
          <w:p w:rsidR="00DB175E" w:rsidRDefault="00111DBA" w:rsidP="009B4BEF">
            <w:pPr>
              <w:pStyle w:val="ListNumber"/>
              <w:numPr>
                <w:ilvl w:val="0"/>
                <w:numId w:val="0"/>
              </w:numPr>
              <w:rPr>
                <w:rFonts w:ascii="Helvetica" w:hAnsi="Helvetica"/>
                <w:sz w:val="16"/>
                <w:szCs w:val="16"/>
              </w:rPr>
            </w:pPr>
            <w:r>
              <w:rPr>
                <w:rFonts w:ascii="Helvetica" w:hAnsi="Helvetica"/>
                <w:sz w:val="16"/>
                <w:szCs w:val="16"/>
              </w:rPr>
              <w:t>…</w:t>
            </w:r>
          </w:p>
          <w:p w:rsidR="009B4BEF" w:rsidRDefault="00111DBA" w:rsidP="009B4BEF">
            <w:pPr>
              <w:pStyle w:val="ListNumber"/>
              <w:numPr>
                <w:ilvl w:val="0"/>
                <w:numId w:val="0"/>
              </w:numPr>
              <w:rPr>
                <w:rFonts w:ascii="Helvetica" w:hAnsi="Helvetica"/>
                <w:sz w:val="16"/>
                <w:szCs w:val="16"/>
              </w:rPr>
            </w:pP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11</w:t>
            </w:r>
          </w:p>
        </w:tc>
        <w:tc>
          <w:tcPr>
            <w:tcW w:w="4111" w:type="dxa"/>
            <w:vAlign w:val="center"/>
          </w:tcPr>
          <w:p w:rsidR="00DB175E" w:rsidRPr="00A4387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Business activities</w:t>
            </w:r>
            <w:r>
              <w:rPr>
                <w:rFonts w:ascii="Helvetica" w:hAnsi="Helvetica"/>
                <w:sz w:val="16"/>
                <w:szCs w:val="16"/>
                <w:vertAlign w:val="superscript"/>
              </w:rPr>
              <w:footnoteReference w:id="7"/>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12</w:t>
            </w:r>
          </w:p>
        </w:tc>
        <w:tc>
          <w:tcPr>
            <w:tcW w:w="4111" w:type="dxa"/>
            <w:vAlign w:val="center"/>
          </w:tcPr>
          <w:p w:rsidR="00DB175E" w:rsidRPr="00F57EA6" w:rsidRDefault="00111DBA" w:rsidP="00DB175E">
            <w:pPr>
              <w:pStyle w:val="ListNumber"/>
              <w:numPr>
                <w:ilvl w:val="0"/>
                <w:numId w:val="0"/>
              </w:numPr>
              <w:spacing w:line="240" w:lineRule="auto"/>
              <w:rPr>
                <w:rFonts w:ascii="Helvetica" w:hAnsi="Helvetica"/>
                <w:sz w:val="16"/>
                <w:szCs w:val="16"/>
                <w:lang w:val="en-US"/>
              </w:rPr>
            </w:pPr>
            <w:r w:rsidRPr="00F57EA6">
              <w:rPr>
                <w:rFonts w:ascii="Helvetica" w:hAnsi="Helvetica"/>
                <w:sz w:val="16"/>
                <w:szCs w:val="16"/>
              </w:rPr>
              <w:t>Are you an Investment Entity?</w:t>
            </w:r>
            <w:r>
              <w:rPr>
                <w:rStyle w:val="FootnoteReference"/>
                <w:sz w:val="16"/>
                <w:szCs w:val="16"/>
              </w:rPr>
              <w:footnoteReference w:id="8"/>
            </w:r>
          </w:p>
        </w:tc>
        <w:tc>
          <w:tcPr>
            <w:tcW w:w="4537" w:type="dxa"/>
            <w:gridSpan w:val="2"/>
          </w:tcPr>
          <w:p w:rsidR="00DB175E" w:rsidRPr="00ED5093"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yes / no</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13</w:t>
            </w:r>
          </w:p>
        </w:tc>
        <w:tc>
          <w:tcPr>
            <w:tcW w:w="4111" w:type="dxa"/>
            <w:vAlign w:val="center"/>
          </w:tcPr>
          <w:p w:rsidR="00DB175E" w:rsidRPr="00A4387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Name contact person</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106DE8">
        <w:trPr>
          <w:gridBefore w:val="1"/>
          <w:gridAfter w:val="1"/>
          <w:wBefore w:w="93" w:type="dxa"/>
          <w:wAfter w:w="25" w:type="dxa"/>
          <w:trHeight w:val="340"/>
        </w:trPr>
        <w:tc>
          <w:tcPr>
            <w:tcW w:w="448"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14</w:t>
            </w:r>
          </w:p>
        </w:tc>
        <w:tc>
          <w:tcPr>
            <w:tcW w:w="4111" w:type="dxa"/>
            <w:vAlign w:val="center"/>
          </w:tcPr>
          <w:p w:rsidR="00DB175E" w:rsidRPr="00A4387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Telephone number contact person</w:t>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C166A3">
        <w:trPr>
          <w:gridBefore w:val="1"/>
          <w:gridAfter w:val="1"/>
          <w:wBefore w:w="93" w:type="dxa"/>
          <w:wAfter w:w="25" w:type="dxa"/>
          <w:trHeight w:val="340"/>
        </w:trPr>
        <w:tc>
          <w:tcPr>
            <w:tcW w:w="448" w:type="dxa"/>
            <w:tcBorders>
              <w:bottom w:val="single" w:sz="6" w:space="0" w:color="F2F2F2" w:themeColor="background1" w:themeShade="F2"/>
            </w:tcBorders>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15</w:t>
            </w:r>
          </w:p>
        </w:tc>
        <w:tc>
          <w:tcPr>
            <w:tcW w:w="4111" w:type="dxa"/>
            <w:tcBorders>
              <w:bottom w:val="single" w:sz="6" w:space="0" w:color="F2F2F2" w:themeColor="background1" w:themeShade="F2"/>
            </w:tcBorders>
            <w:vAlign w:val="center"/>
          </w:tcPr>
          <w:p w:rsidR="00DB175E" w:rsidRPr="00A4387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 xml:space="preserve">E-mail address </w:t>
            </w:r>
            <w:r w:rsidRPr="00A4387E">
              <w:rPr>
                <w:rFonts w:ascii="Helvetica" w:hAnsi="Helvetica"/>
                <w:sz w:val="16"/>
                <w:szCs w:val="16"/>
              </w:rPr>
              <w:t>contact person</w:t>
            </w:r>
            <w:r>
              <w:rPr>
                <w:rFonts w:ascii="Helvetica" w:hAnsi="Helvetica"/>
                <w:sz w:val="16"/>
                <w:szCs w:val="16"/>
              </w:rPr>
              <w:t xml:space="preserve"> for KYC process</w:t>
            </w:r>
          </w:p>
        </w:tc>
        <w:tc>
          <w:tcPr>
            <w:tcW w:w="4537" w:type="dxa"/>
            <w:gridSpan w:val="2"/>
            <w:tcBorders>
              <w:bottom w:val="single" w:sz="6" w:space="0" w:color="F2F2F2" w:themeColor="background1" w:themeShade="F2"/>
            </w:tcBorders>
          </w:tcPr>
          <w:p w:rsidR="00DB175E" w:rsidRDefault="00111DBA" w:rsidP="00DB175E">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C166A3">
        <w:trPr>
          <w:gridBefore w:val="1"/>
          <w:gridAfter w:val="1"/>
          <w:wBefore w:w="93" w:type="dxa"/>
          <w:wAfter w:w="25" w:type="dxa"/>
          <w:trHeight w:val="340"/>
        </w:trPr>
        <w:tc>
          <w:tcPr>
            <w:tcW w:w="448" w:type="dxa"/>
            <w:tcBorders>
              <w:top w:val="single" w:sz="6" w:space="0" w:color="F2F2F2" w:themeColor="background1" w:themeShade="F2"/>
              <w:bottom w:val="single" w:sz="4" w:space="0" w:color="F2F2F2" w:themeColor="background1" w:themeShade="F2"/>
            </w:tcBorders>
            <w:vAlign w:val="center"/>
          </w:tcPr>
          <w:p w:rsidR="00C166A3"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16</w:t>
            </w:r>
          </w:p>
        </w:tc>
        <w:tc>
          <w:tcPr>
            <w:tcW w:w="4111" w:type="dxa"/>
            <w:tcBorders>
              <w:top w:val="single" w:sz="6" w:space="0" w:color="F2F2F2" w:themeColor="background1" w:themeShade="F2"/>
              <w:bottom w:val="single" w:sz="4" w:space="0" w:color="F2F2F2" w:themeColor="background1" w:themeShade="F2"/>
            </w:tcBorders>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Pr>
                <w:rFonts w:ascii="Helvetica" w:hAnsi="Helvetica"/>
                <w:sz w:val="16"/>
                <w:szCs w:val="16"/>
              </w:rPr>
              <w:t>Email address</w:t>
            </w:r>
            <w:r w:rsidRPr="00C166A3">
              <w:rPr>
                <w:rFonts w:ascii="Helvetica" w:hAnsi="Helvetica"/>
                <w:sz w:val="16"/>
                <w:szCs w:val="16"/>
              </w:rPr>
              <w:t xml:space="preserve"> </w:t>
            </w:r>
            <w:r>
              <w:rPr>
                <w:rFonts w:ascii="Helvetica" w:hAnsi="Helvetica"/>
                <w:sz w:val="16"/>
                <w:szCs w:val="16"/>
              </w:rPr>
              <w:t xml:space="preserve">contact person for </w:t>
            </w:r>
            <w:r w:rsidRPr="00C166A3">
              <w:rPr>
                <w:rFonts w:ascii="Helvetica" w:hAnsi="Helvetica"/>
                <w:sz w:val="16"/>
                <w:szCs w:val="16"/>
              </w:rPr>
              <w:t>communications related to Depositary Receipt voting (if different)</w:t>
            </w:r>
          </w:p>
        </w:tc>
        <w:tc>
          <w:tcPr>
            <w:tcW w:w="4537" w:type="dxa"/>
            <w:gridSpan w:val="2"/>
            <w:tcBorders>
              <w:top w:val="single" w:sz="6" w:space="0" w:color="F2F2F2" w:themeColor="background1" w:themeShade="F2"/>
              <w:bottom w:val="single" w:sz="4" w:space="0" w:color="F2F2F2" w:themeColor="background1" w:themeShade="F2"/>
            </w:tcBorders>
          </w:tcPr>
          <w:p w:rsidR="00C166A3" w:rsidRPr="00ED5093" w:rsidRDefault="00111DBA" w:rsidP="00DB175E">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C166A3">
        <w:trPr>
          <w:gridAfter w:val="1"/>
          <w:wAfter w:w="25" w:type="dxa"/>
          <w:trHeight w:val="340"/>
        </w:trPr>
        <w:tc>
          <w:tcPr>
            <w:tcW w:w="541" w:type="dxa"/>
            <w:gridSpan w:val="2"/>
            <w:tcBorders>
              <w:top w:val="nil"/>
              <w:left w:val="nil"/>
              <w:bottom w:val="nil"/>
              <w:right w:val="nil"/>
            </w:tcBorders>
            <w:vAlign w:val="center"/>
          </w:tcPr>
          <w:p w:rsidR="00DB175E"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p>
        </w:tc>
        <w:tc>
          <w:tcPr>
            <w:tcW w:w="4111" w:type="dxa"/>
            <w:tcBorders>
              <w:top w:val="nil"/>
              <w:left w:val="nil"/>
              <w:bottom w:val="nil"/>
              <w:right w:val="nil"/>
            </w:tcBorders>
            <w:vAlign w:val="center"/>
          </w:tcPr>
          <w:p w:rsidR="00DB175E" w:rsidRPr="00A4387E" w:rsidRDefault="00111DBA" w:rsidP="00DB175E">
            <w:pPr>
              <w:pStyle w:val="ListNumber"/>
              <w:numPr>
                <w:ilvl w:val="0"/>
                <w:numId w:val="0"/>
              </w:numPr>
              <w:spacing w:line="240" w:lineRule="auto"/>
              <w:rPr>
                <w:rFonts w:ascii="Helvetica" w:hAnsi="Helvetica"/>
                <w:sz w:val="16"/>
                <w:szCs w:val="16"/>
              </w:rPr>
            </w:pPr>
          </w:p>
        </w:tc>
        <w:tc>
          <w:tcPr>
            <w:tcW w:w="4537" w:type="dxa"/>
            <w:gridSpan w:val="2"/>
            <w:tcBorders>
              <w:top w:val="nil"/>
              <w:left w:val="nil"/>
              <w:bottom w:val="nil"/>
              <w:right w:val="nil"/>
            </w:tcBorders>
          </w:tcPr>
          <w:p w:rsidR="00DB175E" w:rsidRDefault="00111DBA" w:rsidP="00157428">
            <w:pPr>
              <w:pStyle w:val="ListNumber"/>
              <w:numPr>
                <w:ilvl w:val="0"/>
                <w:numId w:val="0"/>
              </w:numPr>
              <w:jc w:val="right"/>
              <w:rPr>
                <w:rFonts w:ascii="Helvetica" w:hAnsi="Helvetica"/>
                <w:sz w:val="16"/>
                <w:szCs w:val="16"/>
              </w:rPr>
            </w:pPr>
            <w:r>
              <w:rPr>
                <w:rFonts w:ascii="Symbol" w:hAnsi="Symbol"/>
                <w:i/>
                <w:color w:val="BFBFBF" w:themeColor="background1" w:themeShade="BF"/>
                <w:sz w:val="16"/>
                <w:szCs w:val="16"/>
              </w:rPr>
              <w:sym w:font="Symbol" w:char="F0AE"/>
            </w:r>
            <w:r w:rsidRPr="007D0371">
              <w:rPr>
                <w:rFonts w:ascii="Helvetica" w:hAnsi="Helvetica"/>
                <w:i/>
                <w:color w:val="BFBFBF" w:themeColor="background1" w:themeShade="BF"/>
                <w:sz w:val="16"/>
                <w:szCs w:val="16"/>
              </w:rPr>
              <w:t xml:space="preserve"> PLEASE PROCEED ON THE NEXT PAGE</w:t>
            </w:r>
          </w:p>
        </w:tc>
      </w:tr>
      <w:tr w:rsidR="004E231F" w:rsidTr="00C166A3">
        <w:trPr>
          <w:gridAfter w:val="1"/>
          <w:wAfter w:w="25" w:type="dxa"/>
          <w:trHeight w:val="340"/>
        </w:trPr>
        <w:tc>
          <w:tcPr>
            <w:tcW w:w="541" w:type="dxa"/>
            <w:gridSpan w:val="2"/>
            <w:tcBorders>
              <w:top w:val="nil"/>
              <w:left w:val="nil"/>
              <w:bottom w:val="nil"/>
              <w:right w:val="nil"/>
            </w:tcBorders>
            <w:vAlign w:val="center"/>
          </w:tcPr>
          <w:p w:rsidR="00C166A3"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p>
          <w:p w:rsidR="00C166A3"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p>
          <w:p w:rsidR="00C166A3"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p>
        </w:tc>
        <w:tc>
          <w:tcPr>
            <w:tcW w:w="4111" w:type="dxa"/>
            <w:tcBorders>
              <w:top w:val="nil"/>
              <w:left w:val="nil"/>
              <w:bottom w:val="nil"/>
              <w:right w:val="nil"/>
            </w:tcBorders>
            <w:vAlign w:val="center"/>
          </w:tcPr>
          <w:p w:rsidR="00C166A3" w:rsidRPr="00A4387E" w:rsidRDefault="00111DBA" w:rsidP="00DB175E">
            <w:pPr>
              <w:pStyle w:val="ListNumber"/>
              <w:numPr>
                <w:ilvl w:val="0"/>
                <w:numId w:val="0"/>
              </w:numPr>
              <w:spacing w:line="240" w:lineRule="auto"/>
              <w:rPr>
                <w:rFonts w:ascii="Helvetica" w:hAnsi="Helvetica"/>
                <w:sz w:val="16"/>
                <w:szCs w:val="16"/>
              </w:rPr>
            </w:pPr>
          </w:p>
        </w:tc>
        <w:tc>
          <w:tcPr>
            <w:tcW w:w="4537" w:type="dxa"/>
            <w:gridSpan w:val="2"/>
            <w:tcBorders>
              <w:top w:val="nil"/>
              <w:left w:val="nil"/>
              <w:bottom w:val="nil"/>
              <w:right w:val="nil"/>
            </w:tcBorders>
          </w:tcPr>
          <w:p w:rsidR="00C166A3" w:rsidRDefault="00111DBA" w:rsidP="00157428">
            <w:pPr>
              <w:pStyle w:val="ListNumber"/>
              <w:numPr>
                <w:ilvl w:val="0"/>
                <w:numId w:val="0"/>
              </w:numPr>
              <w:jc w:val="right"/>
              <w:rPr>
                <w:rFonts w:ascii="Symbol" w:hAnsi="Symbol"/>
                <w:i/>
                <w:color w:val="BFBFBF" w:themeColor="background1" w:themeShade="BF"/>
                <w:sz w:val="16"/>
                <w:szCs w:val="16"/>
              </w:rPr>
            </w:pPr>
          </w:p>
        </w:tc>
      </w:tr>
      <w:tr w:rsidR="004E231F" w:rsidTr="00106DE8">
        <w:trPr>
          <w:gridAfter w:val="2"/>
          <w:wAfter w:w="46" w:type="dxa"/>
          <w:trHeight w:val="411"/>
        </w:trPr>
        <w:tc>
          <w:tcPr>
            <w:tcW w:w="9168" w:type="dxa"/>
            <w:gridSpan w:val="4"/>
            <w:tcBorders>
              <w:top w:val="single" w:sz="4" w:space="0" w:color="FFFFFF" w:themeColor="background1"/>
            </w:tcBorders>
            <w:shd w:val="clear" w:color="auto" w:fill="2F7E75"/>
            <w:vAlign w:val="center"/>
          </w:tcPr>
          <w:p w:rsidR="00DB175E" w:rsidRDefault="00111DBA" w:rsidP="00C166A3">
            <w:pPr>
              <w:pStyle w:val="ListNumber"/>
              <w:numPr>
                <w:ilvl w:val="0"/>
                <w:numId w:val="0"/>
              </w:numPr>
              <w:spacing w:line="276" w:lineRule="auto"/>
              <w:ind w:firstLine="423"/>
              <w:rPr>
                <w:rFonts w:ascii="Helvetica" w:hAnsi="Helvetica"/>
                <w:i/>
                <w:color w:val="BFBFBF" w:themeColor="background1" w:themeShade="BF"/>
                <w:sz w:val="16"/>
                <w:szCs w:val="16"/>
              </w:rPr>
            </w:pPr>
            <w:r>
              <w:rPr>
                <w:rFonts w:ascii="Helvetica" w:hAnsi="Helvetica"/>
                <w:color w:val="FFFFFF" w:themeColor="background1"/>
                <w:sz w:val="16"/>
                <w:szCs w:val="16"/>
              </w:rPr>
              <w:lastRenderedPageBreak/>
              <w:t xml:space="preserve">BANK ACCOUNT DETAILS </w:t>
            </w:r>
          </w:p>
        </w:tc>
      </w:tr>
      <w:tr w:rsidR="004E231F" w:rsidTr="00106DE8">
        <w:trPr>
          <w:gridAfter w:val="1"/>
          <w:wAfter w:w="25" w:type="dxa"/>
          <w:trHeight w:val="135"/>
        </w:trPr>
        <w:tc>
          <w:tcPr>
            <w:tcW w:w="541" w:type="dxa"/>
            <w:gridSpan w:val="2"/>
            <w:shd w:val="clear" w:color="auto" w:fill="F2F2F2"/>
          </w:tcPr>
          <w:p w:rsidR="00DB175E" w:rsidRPr="00921EDD" w:rsidRDefault="00111DBA" w:rsidP="00DB175E">
            <w:pPr>
              <w:pStyle w:val="ListNumber"/>
              <w:numPr>
                <w:ilvl w:val="0"/>
                <w:numId w:val="0"/>
              </w:numPr>
              <w:spacing w:line="240" w:lineRule="auto"/>
              <w:rPr>
                <w:rFonts w:ascii="Helvetica" w:hAnsi="Helvetica"/>
                <w:color w:val="808080" w:themeColor="background1" w:themeShade="80"/>
                <w:sz w:val="13"/>
                <w:szCs w:val="16"/>
              </w:rPr>
            </w:pPr>
          </w:p>
        </w:tc>
        <w:tc>
          <w:tcPr>
            <w:tcW w:w="4111" w:type="dxa"/>
            <w:shd w:val="clear" w:color="auto" w:fill="F2F2F2"/>
          </w:tcPr>
          <w:p w:rsidR="00DB175E" w:rsidRPr="00921EDD" w:rsidRDefault="00111DBA" w:rsidP="00DB175E">
            <w:pPr>
              <w:pStyle w:val="ListNumber"/>
              <w:numPr>
                <w:ilvl w:val="0"/>
                <w:numId w:val="0"/>
              </w:numPr>
              <w:spacing w:line="240" w:lineRule="auto"/>
              <w:rPr>
                <w:rFonts w:ascii="Helvetica" w:hAnsi="Helvetica"/>
                <w:i/>
                <w:color w:val="808080" w:themeColor="background1" w:themeShade="80"/>
                <w:sz w:val="13"/>
                <w:szCs w:val="16"/>
              </w:rPr>
            </w:pPr>
            <w:r w:rsidRPr="00921EDD">
              <w:rPr>
                <w:rFonts w:ascii="Helvetica" w:hAnsi="Helvetica"/>
                <w:i/>
                <w:color w:val="808080" w:themeColor="background1" w:themeShade="80"/>
                <w:sz w:val="13"/>
                <w:szCs w:val="16"/>
              </w:rPr>
              <w:t xml:space="preserve">requested </w:t>
            </w:r>
          </w:p>
        </w:tc>
        <w:tc>
          <w:tcPr>
            <w:tcW w:w="4537" w:type="dxa"/>
            <w:gridSpan w:val="2"/>
            <w:shd w:val="clear" w:color="auto" w:fill="F2F2F2"/>
          </w:tcPr>
          <w:p w:rsidR="00DB175E" w:rsidRPr="00921EDD" w:rsidRDefault="00111DBA" w:rsidP="00DB175E">
            <w:pPr>
              <w:pStyle w:val="ListNumber"/>
              <w:numPr>
                <w:ilvl w:val="0"/>
                <w:numId w:val="0"/>
              </w:numPr>
              <w:spacing w:line="240" w:lineRule="auto"/>
              <w:rPr>
                <w:rFonts w:ascii="Helvetica" w:hAnsi="Helvetica"/>
                <w:i/>
                <w:color w:val="808080" w:themeColor="background1" w:themeShade="80"/>
                <w:sz w:val="13"/>
                <w:szCs w:val="16"/>
              </w:rPr>
            </w:pPr>
            <w:r w:rsidRPr="00921EDD">
              <w:rPr>
                <w:rFonts w:ascii="Helvetica" w:hAnsi="Helvetica"/>
                <w:i/>
                <w:color w:val="808080" w:themeColor="background1" w:themeShade="80"/>
                <w:sz w:val="13"/>
                <w:szCs w:val="16"/>
              </w:rPr>
              <w:t>please fill in below</w:t>
            </w:r>
          </w:p>
        </w:tc>
      </w:tr>
      <w:tr w:rsidR="004E231F" w:rsidTr="00106DE8">
        <w:trPr>
          <w:gridAfter w:val="1"/>
          <w:wAfter w:w="25" w:type="dxa"/>
        </w:trPr>
        <w:tc>
          <w:tcPr>
            <w:tcW w:w="541" w:type="dxa"/>
            <w:gridSpan w:val="2"/>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17</w:t>
            </w:r>
          </w:p>
        </w:tc>
        <w:tc>
          <w:tcPr>
            <w:tcW w:w="4111" w:type="dxa"/>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 xml:space="preserve">Bank account number or </w:t>
            </w:r>
            <w:proofErr w:type="spellStart"/>
            <w:r w:rsidRPr="00A4387E">
              <w:rPr>
                <w:rFonts w:ascii="Helvetica" w:hAnsi="Helvetica"/>
                <w:sz w:val="16"/>
                <w:szCs w:val="16"/>
              </w:rPr>
              <w:t>IBAN</w:t>
            </w:r>
            <w:proofErr w:type="spellEnd"/>
            <w:r w:rsidRPr="00A4387E">
              <w:rPr>
                <w:rFonts w:ascii="Helvetica" w:hAnsi="Helvetica"/>
                <w:sz w:val="16"/>
                <w:szCs w:val="16"/>
              </w:rPr>
              <w:t xml:space="preserve"> number </w:t>
            </w:r>
            <w:r w:rsidRPr="00A4387E">
              <w:rPr>
                <w:rFonts w:ascii="Helvetica" w:hAnsi="Helvetica"/>
                <w:sz w:val="16"/>
                <w:szCs w:val="16"/>
              </w:rPr>
              <w:br/>
              <w:t>(as applicable)</w:t>
            </w:r>
            <w:r>
              <w:rPr>
                <w:rFonts w:ascii="Helvetica" w:hAnsi="Helvetica"/>
                <w:vertAlign w:val="superscript"/>
              </w:rPr>
              <w:footnoteReference w:id="9"/>
            </w:r>
          </w:p>
        </w:tc>
        <w:tc>
          <w:tcPr>
            <w:tcW w:w="4537"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After w:val="1"/>
          <w:wAfter w:w="25" w:type="dxa"/>
        </w:trPr>
        <w:tc>
          <w:tcPr>
            <w:tcW w:w="541" w:type="dxa"/>
            <w:gridSpan w:val="2"/>
            <w:vAlign w:val="center"/>
          </w:tcPr>
          <w:p w:rsidR="00C166A3"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18</w:t>
            </w:r>
          </w:p>
        </w:tc>
        <w:tc>
          <w:tcPr>
            <w:tcW w:w="4111" w:type="dxa"/>
            <w:vAlign w:val="center"/>
          </w:tcPr>
          <w:p w:rsidR="00C166A3"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Full name of the bank account holder</w:t>
            </w:r>
          </w:p>
        </w:tc>
        <w:tc>
          <w:tcPr>
            <w:tcW w:w="4537" w:type="dxa"/>
            <w:gridSpan w:val="2"/>
          </w:tcPr>
          <w:p w:rsidR="00C166A3" w:rsidRDefault="00111DBA" w:rsidP="00C166A3">
            <w:pPr>
              <w:pStyle w:val="ListNumber"/>
              <w:numPr>
                <w:ilvl w:val="0"/>
                <w:numId w:val="0"/>
              </w:numPr>
              <w:rPr>
                <w:rFonts w:ascii="Helvetica" w:hAnsi="Helvetica"/>
                <w:sz w:val="16"/>
                <w:szCs w:val="16"/>
              </w:rPr>
            </w:pPr>
            <w:r>
              <w:rPr>
                <w:rFonts w:ascii="Helvetica" w:hAnsi="Helvetica"/>
                <w:sz w:val="16"/>
                <w:szCs w:val="16"/>
              </w:rPr>
              <w:t xml:space="preserve"> …</w:t>
            </w:r>
          </w:p>
        </w:tc>
      </w:tr>
      <w:tr w:rsidR="004E231F" w:rsidTr="00106DE8">
        <w:trPr>
          <w:gridAfter w:val="1"/>
          <w:wAfter w:w="25" w:type="dxa"/>
        </w:trPr>
        <w:tc>
          <w:tcPr>
            <w:tcW w:w="541" w:type="dxa"/>
            <w:gridSpan w:val="2"/>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19</w:t>
            </w:r>
          </w:p>
        </w:tc>
        <w:tc>
          <w:tcPr>
            <w:tcW w:w="4111" w:type="dxa"/>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Address of the bank account holder</w:t>
            </w:r>
          </w:p>
        </w:tc>
        <w:tc>
          <w:tcPr>
            <w:tcW w:w="4537" w:type="dxa"/>
            <w:gridSpan w:val="2"/>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After w:val="1"/>
          <w:wAfter w:w="25" w:type="dxa"/>
        </w:trPr>
        <w:tc>
          <w:tcPr>
            <w:tcW w:w="541" w:type="dxa"/>
            <w:gridSpan w:val="2"/>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20</w:t>
            </w:r>
          </w:p>
        </w:tc>
        <w:tc>
          <w:tcPr>
            <w:tcW w:w="4111" w:type="dxa"/>
            <w:vAlign w:val="center"/>
          </w:tcPr>
          <w:p w:rsidR="00C166A3"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Name of the bank</w:t>
            </w:r>
          </w:p>
        </w:tc>
        <w:tc>
          <w:tcPr>
            <w:tcW w:w="4537" w:type="dxa"/>
            <w:gridSpan w:val="2"/>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After w:val="1"/>
          <w:wAfter w:w="25" w:type="dxa"/>
        </w:trPr>
        <w:tc>
          <w:tcPr>
            <w:tcW w:w="541" w:type="dxa"/>
            <w:gridSpan w:val="2"/>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21</w:t>
            </w:r>
          </w:p>
        </w:tc>
        <w:tc>
          <w:tcPr>
            <w:tcW w:w="4111" w:type="dxa"/>
            <w:vAlign w:val="center"/>
          </w:tcPr>
          <w:p w:rsidR="00C166A3"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BIC / SWIFT code of the bank</w:t>
            </w:r>
          </w:p>
        </w:tc>
        <w:tc>
          <w:tcPr>
            <w:tcW w:w="4537" w:type="dxa"/>
            <w:gridSpan w:val="2"/>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gridAfter w:val="1"/>
          <w:wAfter w:w="25" w:type="dxa"/>
        </w:trPr>
        <w:tc>
          <w:tcPr>
            <w:tcW w:w="541" w:type="dxa"/>
            <w:gridSpan w:val="2"/>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22</w:t>
            </w:r>
          </w:p>
        </w:tc>
        <w:tc>
          <w:tcPr>
            <w:tcW w:w="4111" w:type="dxa"/>
            <w:vAlign w:val="center"/>
          </w:tcPr>
          <w:p w:rsidR="00C166A3"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City and country of the bank</w:t>
            </w:r>
          </w:p>
        </w:tc>
        <w:tc>
          <w:tcPr>
            <w:tcW w:w="4537" w:type="dxa"/>
            <w:gridSpan w:val="2"/>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bl>
    <w:p w:rsidR="00280620" w:rsidRPr="005D1239" w:rsidRDefault="00111DBA" w:rsidP="00280620">
      <w:pPr>
        <w:pStyle w:val="Heading2bold"/>
        <w:rPr>
          <w:rFonts w:ascii="Helvetica" w:hAnsi="Helvetica"/>
          <w:b w:val="0"/>
          <w:color w:val="2F7E75"/>
        </w:rPr>
      </w:pPr>
      <w:r w:rsidRPr="005D1239">
        <w:rPr>
          <w:rFonts w:ascii="Helvetica" w:hAnsi="Helvetica"/>
          <w:b w:val="0"/>
          <w:color w:val="2F7E75"/>
        </w:rPr>
        <w:t xml:space="preserve">The Undersigned certifies that all of the following documents have been attached to this form: </w:t>
      </w:r>
    </w:p>
    <w:p w:rsidR="00280620" w:rsidRPr="005D1239" w:rsidRDefault="00111DBA" w:rsidP="00280620">
      <w:pPr>
        <w:pStyle w:val="BodyTextIndent"/>
        <w:rPr>
          <w:rFonts w:ascii="Helvetica" w:hAnsi="Helvetica"/>
          <w:i/>
          <w:color w:val="2F7E75"/>
          <w:sz w:val="16"/>
          <w:szCs w:val="16"/>
        </w:rPr>
      </w:pPr>
      <w:r>
        <w:rPr>
          <w:rFonts w:ascii="Helvetica" w:hAnsi="Helvetica"/>
          <w:i/>
          <w:color w:val="2F7E75"/>
          <w:sz w:val="16"/>
          <w:szCs w:val="16"/>
        </w:rPr>
        <w:t>Please note that all information requested below must be provided in English or Croatian</w:t>
      </w:r>
      <w:r w:rsidRPr="005D1239">
        <w:rPr>
          <w:rFonts w:ascii="Helvetica" w:hAnsi="Helvetica"/>
          <w:b/>
          <w:i/>
          <w:color w:val="2F7E75"/>
          <w:sz w:val="16"/>
          <w:szCs w:val="16"/>
        </w:rPr>
        <w:t>.</w:t>
      </w:r>
      <w:r>
        <w:rPr>
          <w:rStyle w:val="FootnoteReference"/>
          <w:rFonts w:ascii="Helvetica" w:hAnsi="Helvetica"/>
          <w:b/>
          <w:i/>
          <w:color w:val="2F7E75"/>
          <w:sz w:val="16"/>
          <w:szCs w:val="16"/>
        </w:rPr>
        <w:footnoteReference w:id="10"/>
      </w:r>
    </w:p>
    <w:p w:rsidR="00280620" w:rsidRPr="005943C2" w:rsidRDefault="00111DBA" w:rsidP="00280620">
      <w:pPr>
        <w:pStyle w:val="ListParagraph"/>
        <w:numPr>
          <w:ilvl w:val="0"/>
          <w:numId w:val="14"/>
        </w:numPr>
        <w:spacing w:before="120"/>
        <w:ind w:left="851" w:hanging="284"/>
        <w:jc w:val="both"/>
        <w:rPr>
          <w:rFonts w:ascii="Helvetica" w:hAnsi="Helvetica"/>
          <w:sz w:val="16"/>
          <w:szCs w:val="16"/>
        </w:rPr>
      </w:pPr>
      <w:bookmarkStart w:id="4" w:name="_Ref401069545"/>
      <w:r>
        <w:rPr>
          <w:rFonts w:ascii="Helvetica" w:hAnsi="Helvetica"/>
          <w:noProof/>
          <w:lang w:val="hr-HR" w:eastAsia="zh-CN"/>
        </w:rPr>
        <w:drawing>
          <wp:anchor distT="0" distB="0" distL="114300" distR="114300" simplePos="0" relativeHeight="251664384" behindDoc="1" locked="0" layoutInCell="1" allowOverlap="1">
            <wp:simplePos x="0" y="0"/>
            <wp:positionH relativeFrom="column">
              <wp:posOffset>-3175</wp:posOffset>
            </wp:positionH>
            <wp:positionV relativeFrom="paragraph">
              <wp:posOffset>181610</wp:posOffset>
            </wp:positionV>
            <wp:extent cx="163312" cy="180000"/>
            <wp:effectExtent l="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2" cy="180000"/>
                    </a:xfrm>
                    <a:prstGeom prst="rect">
                      <a:avLst/>
                    </a:prstGeom>
                  </pic:spPr>
                </pic:pic>
              </a:graphicData>
            </a:graphic>
          </wp:anchor>
        </w:drawing>
      </w:r>
      <w:r w:rsidRPr="005943C2">
        <w:rPr>
          <w:rFonts w:ascii="Helvetica" w:hAnsi="Helvetica"/>
          <w:sz w:val="16"/>
          <w:szCs w:val="16"/>
        </w:rPr>
        <w:t>an extract (</w:t>
      </w:r>
      <w:r w:rsidRPr="00203B9E">
        <w:rPr>
          <w:rFonts w:ascii="Helvetica" w:hAnsi="Helvetica"/>
          <w:sz w:val="16"/>
          <w:szCs w:val="16"/>
          <w:u w:val="single"/>
        </w:rPr>
        <w:t>not older than three months</w:t>
      </w:r>
      <w:r w:rsidRPr="005943C2">
        <w:rPr>
          <w:rFonts w:ascii="Helvetica" w:hAnsi="Helvetica"/>
          <w:sz w:val="16"/>
          <w:szCs w:val="16"/>
        </w:rPr>
        <w:t xml:space="preserve">) from an official register </w:t>
      </w:r>
      <w:r w:rsidRPr="005943C2">
        <w:rPr>
          <w:rFonts w:ascii="Helvetica" w:hAnsi="Helvetica"/>
          <w:sz w:val="16"/>
          <w:szCs w:val="16"/>
        </w:rPr>
        <w:t>or an independent proof of the incorporated entity’s identity</w:t>
      </w:r>
      <w:bookmarkEnd w:id="4"/>
      <w:r w:rsidRPr="005943C2">
        <w:rPr>
          <w:rFonts w:ascii="Helvetica" w:hAnsi="Helvetica"/>
          <w:sz w:val="16"/>
          <w:szCs w:val="16"/>
        </w:rPr>
        <w:t xml:space="preserve">, which contains the following information: </w:t>
      </w:r>
    </w:p>
    <w:p w:rsidR="00280620" w:rsidRPr="005943C2" w:rsidRDefault="00111DBA">
      <w:pPr>
        <w:pStyle w:val="ListBullet"/>
        <w:numPr>
          <w:ilvl w:val="1"/>
          <w:numId w:val="14"/>
        </w:numPr>
        <w:rPr>
          <w:rFonts w:ascii="Helvetica" w:hAnsi="Helvetica"/>
          <w:sz w:val="16"/>
          <w:szCs w:val="16"/>
        </w:rPr>
      </w:pPr>
      <w:r w:rsidRPr="005943C2">
        <w:rPr>
          <w:rFonts w:ascii="Helvetica" w:hAnsi="Helvetica"/>
          <w:sz w:val="16"/>
          <w:szCs w:val="16"/>
        </w:rPr>
        <w:t>legal name;</w:t>
      </w:r>
    </w:p>
    <w:p w:rsidR="00280620" w:rsidRPr="005943C2" w:rsidRDefault="00111DBA">
      <w:pPr>
        <w:pStyle w:val="ListBullet"/>
        <w:numPr>
          <w:ilvl w:val="1"/>
          <w:numId w:val="14"/>
        </w:numPr>
        <w:rPr>
          <w:rFonts w:ascii="Helvetica" w:hAnsi="Helvetica"/>
          <w:sz w:val="16"/>
          <w:szCs w:val="16"/>
        </w:rPr>
      </w:pPr>
      <w:r w:rsidRPr="005943C2">
        <w:rPr>
          <w:rFonts w:ascii="Helvetica" w:hAnsi="Helvetica"/>
          <w:sz w:val="16"/>
          <w:szCs w:val="16"/>
        </w:rPr>
        <w:t>registration number;</w:t>
      </w:r>
    </w:p>
    <w:p w:rsidR="00280620" w:rsidRPr="005943C2" w:rsidRDefault="00111DBA">
      <w:pPr>
        <w:pStyle w:val="ListBullet"/>
        <w:numPr>
          <w:ilvl w:val="1"/>
          <w:numId w:val="14"/>
        </w:numPr>
        <w:rPr>
          <w:rFonts w:ascii="Helvetica" w:hAnsi="Helvetica"/>
          <w:sz w:val="16"/>
          <w:szCs w:val="16"/>
        </w:rPr>
      </w:pPr>
      <w:r w:rsidRPr="005943C2">
        <w:rPr>
          <w:rFonts w:ascii="Helvetica" w:hAnsi="Helvetica"/>
          <w:sz w:val="16"/>
          <w:szCs w:val="16"/>
        </w:rPr>
        <w:t>the address of the registered office; and</w:t>
      </w:r>
    </w:p>
    <w:p w:rsidR="00280620" w:rsidRPr="005943C2" w:rsidRDefault="00111DBA">
      <w:pPr>
        <w:pStyle w:val="ListBullet"/>
        <w:numPr>
          <w:ilvl w:val="1"/>
          <w:numId w:val="14"/>
        </w:numPr>
        <w:rPr>
          <w:rFonts w:ascii="Helvetica" w:hAnsi="Helvetica"/>
          <w:sz w:val="16"/>
          <w:szCs w:val="16"/>
        </w:rPr>
      </w:pPr>
      <w:proofErr w:type="gramStart"/>
      <w:r w:rsidRPr="005943C2">
        <w:rPr>
          <w:rFonts w:ascii="Helvetica" w:hAnsi="Helvetica"/>
          <w:sz w:val="16"/>
          <w:szCs w:val="16"/>
        </w:rPr>
        <w:t>a</w:t>
      </w:r>
      <w:proofErr w:type="gramEnd"/>
      <w:r w:rsidRPr="005943C2">
        <w:rPr>
          <w:rFonts w:ascii="Helvetica" w:hAnsi="Helvetica"/>
          <w:sz w:val="16"/>
          <w:szCs w:val="16"/>
        </w:rPr>
        <w:t xml:space="preserve"> description of the incorporated entity's business activities.</w:t>
      </w:r>
    </w:p>
    <w:p w:rsidR="00280620" w:rsidRPr="005943C2" w:rsidRDefault="00111DBA" w:rsidP="00280620">
      <w:pPr>
        <w:pStyle w:val="ListBullet"/>
        <w:numPr>
          <w:ilvl w:val="0"/>
          <w:numId w:val="0"/>
        </w:numPr>
        <w:tabs>
          <w:tab w:val="num" w:pos="993"/>
        </w:tabs>
        <w:ind w:left="993" w:hanging="284"/>
        <w:rPr>
          <w:rFonts w:ascii="Helvetica" w:hAnsi="Helvetica"/>
          <w:sz w:val="16"/>
          <w:szCs w:val="16"/>
        </w:rPr>
      </w:pPr>
    </w:p>
    <w:p w:rsidR="00280620" w:rsidRPr="005943C2" w:rsidRDefault="00111DBA" w:rsidP="00280620">
      <w:pPr>
        <w:pStyle w:val="ListParagraph"/>
        <w:numPr>
          <w:ilvl w:val="0"/>
          <w:numId w:val="19"/>
        </w:numPr>
        <w:ind w:left="851" w:hanging="351"/>
        <w:jc w:val="both"/>
        <w:rPr>
          <w:rFonts w:ascii="Helvetica" w:hAnsi="Helvetica"/>
          <w:sz w:val="16"/>
          <w:szCs w:val="16"/>
        </w:rPr>
      </w:pPr>
      <w:r>
        <w:rPr>
          <w:rFonts w:ascii="Helvetica" w:hAnsi="Helvetica"/>
          <w:noProof/>
          <w:lang w:val="hr-HR" w:eastAsia="zh-CN"/>
        </w:rPr>
        <w:drawing>
          <wp:anchor distT="0" distB="0" distL="114300" distR="114300" simplePos="0" relativeHeight="251665408" behindDoc="1" locked="0" layoutInCell="1" allowOverlap="1">
            <wp:simplePos x="0" y="0"/>
            <wp:positionH relativeFrom="column">
              <wp:posOffset>-391</wp:posOffset>
            </wp:positionH>
            <wp:positionV relativeFrom="paragraph">
              <wp:posOffset>41666</wp:posOffset>
            </wp:positionV>
            <wp:extent cx="163311" cy="180000"/>
            <wp:effectExtent l="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9A6BC5">
        <w:rPr>
          <w:rFonts w:ascii="Helvetica" w:hAnsi="Helvetica"/>
          <w:sz w:val="16"/>
          <w:szCs w:val="16"/>
          <w:u w:val="single"/>
        </w:rPr>
        <w:t>signed</w:t>
      </w:r>
      <w:r>
        <w:rPr>
          <w:rStyle w:val="FootnoteReference"/>
          <w:rFonts w:ascii="Helvetica" w:hAnsi="Helvetica"/>
          <w:sz w:val="16"/>
          <w:szCs w:val="16"/>
          <w:u w:val="single"/>
        </w:rPr>
        <w:footnoteReference w:id="11"/>
      </w:r>
      <w:r w:rsidRPr="009A6BC5">
        <w:rPr>
          <w:rFonts w:ascii="Helvetica" w:hAnsi="Helvetica"/>
          <w:sz w:val="16"/>
          <w:szCs w:val="16"/>
          <w:u w:val="single"/>
        </w:rPr>
        <w:t xml:space="preserve"> a</w:t>
      </w:r>
      <w:r w:rsidRPr="009A6BC5">
        <w:rPr>
          <w:rFonts w:ascii="Helvetica" w:hAnsi="Helvetica"/>
          <w:sz w:val="16"/>
          <w:szCs w:val="16"/>
          <w:u w:val="single"/>
        </w:rPr>
        <w:t>nd dated</w:t>
      </w:r>
      <w:r w:rsidRPr="009A52A7">
        <w:rPr>
          <w:rFonts w:ascii="Helvetica" w:hAnsi="Helvetica"/>
          <w:sz w:val="16"/>
          <w:szCs w:val="16"/>
        </w:rPr>
        <w:t xml:space="preserve"> ownership structure of the incorporated entity showing any natural person who ultimately (i) owns, (ii) controls or (iii) is the beneficiary, through direct or indirect ownership or control, of at least 10% of the shares in the incorporated entity</w:t>
      </w:r>
      <w:r w:rsidRPr="009A52A7">
        <w:rPr>
          <w:rFonts w:ascii="Helvetica" w:hAnsi="Helvetica"/>
          <w:sz w:val="16"/>
          <w:szCs w:val="16"/>
        </w:rPr>
        <w:t xml:space="preserve">, and </w:t>
      </w:r>
      <w:r w:rsidRPr="009A52A7">
        <w:rPr>
          <w:rFonts w:ascii="Helvetica" w:hAnsi="Helvetica"/>
          <w:sz w:val="16"/>
          <w:szCs w:val="16"/>
          <w:u w:val="single"/>
        </w:rPr>
        <w:t>legal documents to verify this structure chart</w:t>
      </w:r>
      <w:r>
        <w:rPr>
          <w:rStyle w:val="FootnoteReference"/>
          <w:rFonts w:ascii="Helvetica" w:hAnsi="Helvetica"/>
          <w:sz w:val="16"/>
          <w:szCs w:val="16"/>
        </w:rPr>
        <w:footnoteReference w:id="12"/>
      </w:r>
      <w:r w:rsidRPr="005943C2">
        <w:rPr>
          <w:rFonts w:ascii="Helvetica" w:hAnsi="Helvetica"/>
          <w:sz w:val="16"/>
          <w:szCs w:val="16"/>
        </w:rPr>
        <w:t xml:space="preserve">; </w:t>
      </w:r>
    </w:p>
    <w:p w:rsidR="00280620" w:rsidRPr="005943C2" w:rsidRDefault="00111DBA" w:rsidP="00280620">
      <w:pPr>
        <w:pStyle w:val="ListParagraph"/>
        <w:tabs>
          <w:tab w:val="num" w:pos="993"/>
        </w:tabs>
        <w:ind w:left="918" w:hanging="204"/>
        <w:rPr>
          <w:rFonts w:ascii="Helvetica" w:hAnsi="Helvetica"/>
          <w:sz w:val="16"/>
          <w:szCs w:val="16"/>
        </w:rPr>
      </w:pPr>
    </w:p>
    <w:p w:rsidR="00280620" w:rsidRDefault="00111DBA" w:rsidP="00280620">
      <w:pPr>
        <w:pStyle w:val="ListParagraph"/>
        <w:numPr>
          <w:ilvl w:val="0"/>
          <w:numId w:val="19"/>
        </w:numPr>
        <w:spacing w:before="120"/>
        <w:ind w:left="851" w:hanging="284"/>
        <w:rPr>
          <w:rFonts w:ascii="Helvetica" w:hAnsi="Helvetica"/>
          <w:sz w:val="16"/>
          <w:szCs w:val="16"/>
        </w:rPr>
      </w:pPr>
      <w:r>
        <w:rPr>
          <w:noProof/>
          <w:lang w:val="hr-HR" w:eastAsia="zh-CN"/>
        </w:rPr>
        <w:drawing>
          <wp:anchor distT="0" distB="0" distL="114300" distR="114300" simplePos="0" relativeHeight="251666432" behindDoc="1" locked="0" layoutInCell="1" allowOverlap="1">
            <wp:simplePos x="0" y="0"/>
            <wp:positionH relativeFrom="column">
              <wp:posOffset>2540</wp:posOffset>
            </wp:positionH>
            <wp:positionV relativeFrom="paragraph">
              <wp:posOffset>83820</wp:posOffset>
            </wp:positionV>
            <wp:extent cx="163311" cy="180000"/>
            <wp:effectExtent l="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C35496">
        <w:rPr>
          <w:rFonts w:ascii="Helvetica" w:hAnsi="Helvetica"/>
          <w:sz w:val="16"/>
          <w:szCs w:val="16"/>
        </w:rPr>
        <w:t xml:space="preserve">where applicable, </w:t>
      </w:r>
      <w:r w:rsidRPr="00C35496">
        <w:rPr>
          <w:rFonts w:ascii="Helvetica" w:hAnsi="Helvetica"/>
          <w:sz w:val="16"/>
          <w:szCs w:val="16"/>
          <w:u w:val="single"/>
        </w:rPr>
        <w:t>a copy of a valid passport or</w:t>
      </w:r>
      <w:r w:rsidRPr="00C35496">
        <w:rPr>
          <w:rFonts w:ascii="Helvetica" w:hAnsi="Helvetica" w:cs="Arial"/>
          <w:sz w:val="16"/>
          <w:szCs w:val="16"/>
          <w:u w:val="single"/>
        </w:rPr>
        <w:t xml:space="preserve"> identity card</w:t>
      </w:r>
      <w:r w:rsidRPr="00C35496">
        <w:rPr>
          <w:rFonts w:ascii="Helvetica" w:hAnsi="Helvetica"/>
          <w:sz w:val="16"/>
          <w:szCs w:val="16"/>
        </w:rPr>
        <w:t xml:space="preserve"> (certified by an independent lawyer or local authorised authority in the English or Croatian language)</w:t>
      </w:r>
      <w:r>
        <w:rPr>
          <w:rStyle w:val="FootnoteReference"/>
          <w:rFonts w:ascii="Helvetica" w:hAnsi="Helvetica"/>
          <w:sz w:val="16"/>
          <w:szCs w:val="16"/>
        </w:rPr>
        <w:footnoteReference w:id="13"/>
      </w:r>
      <w:r w:rsidRPr="00C35496">
        <w:rPr>
          <w:rFonts w:ascii="Helvetica" w:hAnsi="Helvetica"/>
          <w:sz w:val="16"/>
          <w:szCs w:val="16"/>
        </w:rPr>
        <w:t xml:space="preserve"> for </w:t>
      </w:r>
    </w:p>
    <w:p w:rsidR="00280620" w:rsidRDefault="00111DBA" w:rsidP="00280620">
      <w:pPr>
        <w:pStyle w:val="ListParagraph"/>
        <w:numPr>
          <w:ilvl w:val="1"/>
          <w:numId w:val="19"/>
        </w:numPr>
        <w:spacing w:before="120"/>
        <w:rPr>
          <w:rFonts w:ascii="Helvetica" w:hAnsi="Helvetica"/>
          <w:sz w:val="16"/>
          <w:szCs w:val="16"/>
        </w:rPr>
      </w:pPr>
      <w:r w:rsidRPr="00C35496">
        <w:rPr>
          <w:rFonts w:ascii="Helvetica" w:hAnsi="Helvetica"/>
          <w:sz w:val="16"/>
          <w:szCs w:val="16"/>
        </w:rPr>
        <w:t xml:space="preserve">each natural person who ultimately owns at least 10% of the shares in the incorporated entity, </w:t>
      </w:r>
    </w:p>
    <w:p w:rsidR="00280620" w:rsidRDefault="00111DBA" w:rsidP="00280620">
      <w:pPr>
        <w:pStyle w:val="ListParagraph"/>
        <w:numPr>
          <w:ilvl w:val="1"/>
          <w:numId w:val="19"/>
        </w:numPr>
        <w:spacing w:before="120"/>
        <w:rPr>
          <w:rFonts w:ascii="Helvetica" w:hAnsi="Helvetica"/>
          <w:sz w:val="16"/>
          <w:szCs w:val="16"/>
        </w:rPr>
      </w:pPr>
      <w:r>
        <w:rPr>
          <w:rFonts w:ascii="Helvetica" w:hAnsi="Helvetica"/>
          <w:sz w:val="16"/>
          <w:szCs w:val="16"/>
        </w:rPr>
        <w:t>each natural person who ultimately controls at least 10% of the shares in the incorporated entity, or</w:t>
      </w:r>
    </w:p>
    <w:p w:rsidR="00280620" w:rsidRDefault="00111DBA" w:rsidP="00280620">
      <w:pPr>
        <w:pStyle w:val="ListParagraph"/>
        <w:numPr>
          <w:ilvl w:val="1"/>
          <w:numId w:val="19"/>
        </w:numPr>
        <w:spacing w:before="120"/>
        <w:rPr>
          <w:rFonts w:ascii="Helvetica" w:hAnsi="Helvetica"/>
          <w:sz w:val="16"/>
          <w:szCs w:val="16"/>
        </w:rPr>
      </w:pPr>
      <w:r w:rsidRPr="00C35496">
        <w:rPr>
          <w:rFonts w:ascii="Helvetica" w:hAnsi="Helvetica"/>
          <w:sz w:val="16"/>
          <w:szCs w:val="16"/>
        </w:rPr>
        <w:t>each natural person who ultimately is the beneficiary of a</w:t>
      </w:r>
      <w:r w:rsidRPr="00C35496">
        <w:rPr>
          <w:rFonts w:ascii="Helvetica" w:hAnsi="Helvetica"/>
          <w:sz w:val="16"/>
          <w:szCs w:val="16"/>
        </w:rPr>
        <w:t xml:space="preserve">t least 10% of the shares in the incorporated entity, </w:t>
      </w:r>
    </w:p>
    <w:p w:rsidR="00280620" w:rsidRPr="00FC424A" w:rsidRDefault="00111DBA" w:rsidP="00280620">
      <w:pPr>
        <w:ind w:left="454" w:firstLine="454"/>
        <w:rPr>
          <w:rFonts w:ascii="Helvetica" w:hAnsi="Helvetica"/>
          <w:sz w:val="16"/>
          <w:szCs w:val="16"/>
        </w:rPr>
      </w:pPr>
      <w:proofErr w:type="gramStart"/>
      <w:r w:rsidRPr="00FC424A">
        <w:rPr>
          <w:rFonts w:ascii="Helvetica" w:hAnsi="Helvetica"/>
          <w:sz w:val="16"/>
          <w:szCs w:val="16"/>
        </w:rPr>
        <w:t>through</w:t>
      </w:r>
      <w:proofErr w:type="gramEnd"/>
      <w:r w:rsidRPr="00FC424A">
        <w:rPr>
          <w:rFonts w:ascii="Helvetica" w:hAnsi="Helvetica"/>
          <w:sz w:val="16"/>
          <w:szCs w:val="16"/>
        </w:rPr>
        <w:t xml:space="preserve"> direct or indirect ownership or control; and</w:t>
      </w:r>
    </w:p>
    <w:p w:rsidR="00280620" w:rsidRPr="005943C2" w:rsidRDefault="00111DBA" w:rsidP="00280620">
      <w:pPr>
        <w:pStyle w:val="ListBullet"/>
        <w:numPr>
          <w:ilvl w:val="0"/>
          <w:numId w:val="0"/>
        </w:numPr>
        <w:tabs>
          <w:tab w:val="num" w:pos="993"/>
        </w:tabs>
        <w:ind w:left="918" w:hanging="204"/>
        <w:rPr>
          <w:rFonts w:ascii="Helvetica" w:hAnsi="Helvetica"/>
          <w:sz w:val="16"/>
          <w:szCs w:val="16"/>
        </w:rPr>
      </w:pPr>
    </w:p>
    <w:p w:rsidR="00280620" w:rsidRDefault="00111DBA" w:rsidP="00280620">
      <w:pPr>
        <w:pStyle w:val="ListBullet"/>
        <w:numPr>
          <w:ilvl w:val="0"/>
          <w:numId w:val="19"/>
        </w:numPr>
        <w:ind w:left="851" w:hanging="284"/>
        <w:rPr>
          <w:rFonts w:ascii="Helvetica" w:hAnsi="Helvetica"/>
          <w:sz w:val="16"/>
          <w:szCs w:val="16"/>
        </w:rPr>
      </w:pPr>
      <w:r>
        <w:rPr>
          <w:rFonts w:ascii="Helvetica" w:hAnsi="Helvetica"/>
          <w:noProof/>
          <w:lang w:val="hr-HR" w:eastAsia="zh-CN"/>
        </w:rPr>
        <w:drawing>
          <wp:anchor distT="0" distB="0" distL="114300" distR="114300" simplePos="0" relativeHeight="251667456" behindDoc="1" locked="0" layoutInCell="1" allowOverlap="1">
            <wp:simplePos x="0" y="0"/>
            <wp:positionH relativeFrom="column">
              <wp:posOffset>-977</wp:posOffset>
            </wp:positionH>
            <wp:positionV relativeFrom="paragraph">
              <wp:posOffset>125144</wp:posOffset>
            </wp:positionV>
            <wp:extent cx="163311" cy="18000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proofErr w:type="gramStart"/>
      <w:r w:rsidRPr="009A6BC5">
        <w:rPr>
          <w:rFonts w:ascii="Helvetica" w:hAnsi="Helvetica"/>
          <w:sz w:val="16"/>
          <w:szCs w:val="16"/>
          <w:u w:val="single"/>
        </w:rPr>
        <w:t>the</w:t>
      </w:r>
      <w:proofErr w:type="gramEnd"/>
      <w:r w:rsidRPr="009A6BC5">
        <w:rPr>
          <w:rFonts w:ascii="Helvetica" w:hAnsi="Helvetica"/>
          <w:sz w:val="16"/>
          <w:szCs w:val="16"/>
          <w:u w:val="single"/>
        </w:rPr>
        <w:t xml:space="preserve"> name of each natural person who has the authority to bind the incorporated entity.</w:t>
      </w:r>
      <w:r>
        <w:rPr>
          <w:rFonts w:ascii="Helvetica" w:hAnsi="Helvetica"/>
          <w:sz w:val="16"/>
          <w:szCs w:val="16"/>
        </w:rPr>
        <w:t xml:space="preserve"> Where more than four people have the authority to bind the incorporated entity, please limit the answer to (a) the names of the directors of the incorporated entity, and (b) the names of any other natural persons that are authorised to sign documents on b</w:t>
      </w:r>
      <w:r>
        <w:rPr>
          <w:rFonts w:ascii="Helvetica" w:hAnsi="Helvetica"/>
          <w:sz w:val="16"/>
          <w:szCs w:val="16"/>
        </w:rPr>
        <w:t>ehalf of the incorporated entity in this transaction. Please include an authorised signatory list or power of attorneys to verify these names.</w:t>
      </w:r>
    </w:p>
    <w:tbl>
      <w:tblPr>
        <w:tblStyle w:val="TableGrid"/>
        <w:tblW w:w="8994"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4"/>
      </w:tblGrid>
      <w:tr w:rsidR="004E231F" w:rsidTr="00280620">
        <w:trPr>
          <w:trHeight w:val="20"/>
        </w:trPr>
        <w:tc>
          <w:tcPr>
            <w:tcW w:w="8994" w:type="dxa"/>
          </w:tcPr>
          <w:p w:rsidR="00280620" w:rsidRDefault="00111DBA" w:rsidP="00280620">
            <w:pPr>
              <w:pStyle w:val="ListNumber"/>
              <w:numPr>
                <w:ilvl w:val="0"/>
                <w:numId w:val="0"/>
              </w:numPr>
              <w:spacing w:line="240" w:lineRule="auto"/>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FILLING IN PART A OF THE KYC </w:t>
            </w:r>
            <w:proofErr w:type="gramStart"/>
            <w:r>
              <w:rPr>
                <w:rFonts w:ascii="Helvetica" w:hAnsi="Helvetica"/>
                <w:i/>
                <w:color w:val="BFBFBF" w:themeColor="background1" w:themeShade="BF"/>
                <w:sz w:val="16"/>
                <w:szCs w:val="16"/>
              </w:rPr>
              <w:t>FORM</w:t>
            </w:r>
            <w:proofErr w:type="gramEnd"/>
            <w:r>
              <w:rPr>
                <w:rFonts w:ascii="Helvetica" w:hAnsi="Helvetica"/>
                <w:i/>
                <w:color w:val="BFBFBF" w:themeColor="background1" w:themeShade="BF"/>
                <w:sz w:val="16"/>
                <w:szCs w:val="16"/>
              </w:rPr>
              <w:t xml:space="preserve">. </w:t>
            </w:r>
          </w:p>
          <w:p w:rsidR="00280620" w:rsidRPr="007D0371" w:rsidRDefault="00111DBA" w:rsidP="00280620">
            <w:pPr>
              <w:pStyle w:val="ListNumber"/>
              <w:numPr>
                <w:ilvl w:val="0"/>
                <w:numId w:val="0"/>
              </w:numPr>
              <w:spacing w:line="240" w:lineRule="auto"/>
              <w:jc w:val="right"/>
              <w:rPr>
                <w:rFonts w:ascii="Helvetica" w:hAnsi="Helvetica"/>
                <w:i/>
                <w:sz w:val="16"/>
                <w:szCs w:val="16"/>
              </w:rPr>
            </w:pPr>
            <w:r>
              <w:rPr>
                <w:rFonts w:ascii="Helvetica" w:hAnsi="Helvetica"/>
                <w:i/>
                <w:color w:val="BFBFBF" w:themeColor="background1" w:themeShade="BF"/>
                <w:sz w:val="16"/>
                <w:szCs w:val="16"/>
              </w:rPr>
              <w:t>PLEASE PROCEED TO READ PART C</w:t>
            </w:r>
          </w:p>
        </w:tc>
      </w:tr>
    </w:tbl>
    <w:p w:rsidR="00280620" w:rsidRDefault="00111DBA" w:rsidP="00280620">
      <w:pPr>
        <w:pStyle w:val="Heading1"/>
        <w:ind w:left="567" w:hanging="567"/>
        <w:rPr>
          <w:rFonts w:ascii="Helvetica" w:hAnsi="Helvetica"/>
          <w:b w:val="0"/>
          <w:color w:val="2F7E75"/>
          <w:kern w:val="0"/>
          <w:sz w:val="24"/>
          <w:szCs w:val="24"/>
        </w:rPr>
      </w:pPr>
      <w:r w:rsidRPr="005943C2">
        <w:rPr>
          <w:rFonts w:ascii="Helvetica" w:hAnsi="Helvetica"/>
          <w:sz w:val="16"/>
          <w:szCs w:val="16"/>
          <w:lang w:val="en-US"/>
        </w:rPr>
        <w:br w:type="page"/>
      </w:r>
      <w:bookmarkStart w:id="5" w:name="_Ref516069703"/>
      <w:r w:rsidRPr="005D1239">
        <w:rPr>
          <w:rFonts w:ascii="Helvetica" w:hAnsi="Helvetica"/>
          <w:b w:val="0"/>
          <w:color w:val="2F7E75"/>
          <w:kern w:val="0"/>
          <w:sz w:val="24"/>
          <w:szCs w:val="24"/>
        </w:rPr>
        <w:lastRenderedPageBreak/>
        <w:t>PART B – Natural person</w:t>
      </w:r>
      <w:bookmarkEnd w:id="5"/>
    </w:p>
    <w:p w:rsidR="00280620" w:rsidRPr="002D3067" w:rsidRDefault="00111DBA" w:rsidP="00280620">
      <w:pPr>
        <w:pStyle w:val="Heading2bold"/>
        <w:jc w:val="both"/>
        <w:rPr>
          <w:rFonts w:ascii="Helvetica" w:hAnsi="Helvetica"/>
          <w:b w:val="0"/>
          <w:color w:val="2F7E75"/>
        </w:rPr>
      </w:pPr>
      <w:r w:rsidRPr="002D3067">
        <w:rPr>
          <w:rFonts w:ascii="Helvetica" w:hAnsi="Helvetica"/>
          <w:b w:val="0"/>
          <w:color w:val="2F7E75"/>
        </w:rPr>
        <w:t xml:space="preserve">Please fill in the form below. </w:t>
      </w:r>
    </w:p>
    <w:p w:rsidR="00280620" w:rsidRPr="00FD5140" w:rsidRDefault="00111DBA" w:rsidP="00280620">
      <w:pPr>
        <w:pStyle w:val="ListNumber"/>
        <w:numPr>
          <w:ilvl w:val="0"/>
          <w:numId w:val="0"/>
        </w:numPr>
        <w:rPr>
          <w:rFonts w:ascii="Helvetica" w:hAnsi="Helvetica"/>
          <w:lang w:val="en-US"/>
        </w:rPr>
      </w:pPr>
      <w:r w:rsidRPr="002D3067">
        <w:rPr>
          <w:rFonts w:ascii="Helvetica" w:hAnsi="Helvetica"/>
          <w:b/>
          <w:noProof/>
          <w:color w:val="2F7E75"/>
          <w:lang w:val="hr-HR" w:eastAsia="zh-CN"/>
        </w:rPr>
        <w:drawing>
          <wp:anchor distT="0" distB="0" distL="114300" distR="114300" simplePos="0" relativeHeight="251660288" behindDoc="1" locked="0" layoutInCell="1" allowOverlap="1">
            <wp:simplePos x="0" y="0"/>
            <wp:positionH relativeFrom="column">
              <wp:posOffset>-61595</wp:posOffset>
            </wp:positionH>
            <wp:positionV relativeFrom="paragraph">
              <wp:posOffset>110963</wp:posOffset>
            </wp:positionV>
            <wp:extent cx="287655" cy="2876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p>
    <w:tbl>
      <w:tblPr>
        <w:tblStyle w:val="TableGrid"/>
        <w:tblW w:w="9072" w:type="dxa"/>
        <w:tblInd w:w="817"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56"/>
        <w:gridCol w:w="96"/>
        <w:gridCol w:w="4379"/>
        <w:gridCol w:w="100"/>
        <w:gridCol w:w="4041"/>
      </w:tblGrid>
      <w:tr w:rsidR="004E231F" w:rsidTr="00106DE8">
        <w:trPr>
          <w:trHeight w:val="395"/>
        </w:trPr>
        <w:tc>
          <w:tcPr>
            <w:tcW w:w="9072" w:type="dxa"/>
            <w:gridSpan w:val="5"/>
            <w:shd w:val="clear" w:color="auto" w:fill="2F7E75"/>
            <w:vAlign w:val="center"/>
          </w:tcPr>
          <w:p w:rsidR="00280620" w:rsidRPr="00FB60B0" w:rsidRDefault="00111DBA" w:rsidP="00280620">
            <w:pPr>
              <w:pStyle w:val="ListNumber"/>
              <w:numPr>
                <w:ilvl w:val="0"/>
                <w:numId w:val="0"/>
              </w:numPr>
              <w:spacing w:line="276" w:lineRule="auto"/>
              <w:ind w:firstLine="423"/>
              <w:rPr>
                <w:rFonts w:ascii="Helvetica" w:hAnsi="Helvetica"/>
                <w:color w:val="FFFFFF" w:themeColor="background1"/>
                <w:sz w:val="16"/>
                <w:szCs w:val="16"/>
              </w:rPr>
            </w:pPr>
            <w:r w:rsidRPr="00FB60B0">
              <w:rPr>
                <w:rFonts w:ascii="Helvetica" w:hAnsi="Helvetica"/>
                <w:color w:val="FFFFFF" w:themeColor="background1"/>
                <w:sz w:val="16"/>
                <w:szCs w:val="16"/>
              </w:rPr>
              <w:t>GENERAL INFORMATION</w:t>
            </w:r>
          </w:p>
        </w:tc>
      </w:tr>
      <w:tr w:rsidR="004E231F" w:rsidTr="00106DE8">
        <w:trPr>
          <w:trHeight w:val="57"/>
        </w:trPr>
        <w:tc>
          <w:tcPr>
            <w:tcW w:w="456" w:type="dxa"/>
            <w:shd w:val="clear" w:color="auto" w:fill="F2F2F2" w:themeFill="background1" w:themeFillShade="F2"/>
          </w:tcPr>
          <w:p w:rsidR="00280620" w:rsidRPr="00FB60B0" w:rsidRDefault="00111DBA" w:rsidP="00280620">
            <w:pPr>
              <w:pStyle w:val="ListNumber"/>
              <w:numPr>
                <w:ilvl w:val="0"/>
                <w:numId w:val="0"/>
              </w:numPr>
              <w:spacing w:line="240" w:lineRule="auto"/>
              <w:rPr>
                <w:rFonts w:ascii="Helvetica" w:hAnsi="Helvetica"/>
                <w:color w:val="808080" w:themeColor="background1" w:themeShade="80"/>
                <w:sz w:val="13"/>
                <w:szCs w:val="16"/>
              </w:rPr>
            </w:pPr>
          </w:p>
        </w:tc>
        <w:tc>
          <w:tcPr>
            <w:tcW w:w="4475" w:type="dxa"/>
            <w:gridSpan w:val="2"/>
            <w:shd w:val="clear" w:color="auto" w:fill="F2F2F2" w:themeFill="background1" w:themeFillShade="F2"/>
          </w:tcPr>
          <w:p w:rsidR="00280620" w:rsidRPr="00FB60B0" w:rsidRDefault="00111DBA" w:rsidP="00280620">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 xml:space="preserve">requested </w:t>
            </w:r>
          </w:p>
        </w:tc>
        <w:tc>
          <w:tcPr>
            <w:tcW w:w="4141" w:type="dxa"/>
            <w:gridSpan w:val="2"/>
            <w:shd w:val="clear" w:color="auto" w:fill="F2F2F2" w:themeFill="background1" w:themeFillShade="F2"/>
          </w:tcPr>
          <w:p w:rsidR="00280620" w:rsidRPr="00FB60B0" w:rsidRDefault="00111DBA" w:rsidP="00280620">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R="004E231F" w:rsidTr="00106DE8">
        <w:trPr>
          <w:trHeight w:val="340"/>
        </w:trPr>
        <w:tc>
          <w:tcPr>
            <w:tcW w:w="456" w:type="dxa"/>
            <w:vAlign w:val="center"/>
          </w:tcPr>
          <w:p w:rsidR="00280620" w:rsidRPr="00FB60B0" w:rsidRDefault="00111DBA" w:rsidP="00280620">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w:t>
            </w:r>
          </w:p>
        </w:tc>
        <w:tc>
          <w:tcPr>
            <w:tcW w:w="4475" w:type="dxa"/>
            <w:gridSpan w:val="2"/>
            <w:vAlign w:val="center"/>
          </w:tcPr>
          <w:p w:rsidR="00280620" w:rsidRDefault="00111DBA" w:rsidP="00280620">
            <w:pPr>
              <w:pStyle w:val="ListNumber"/>
              <w:numPr>
                <w:ilvl w:val="0"/>
                <w:numId w:val="0"/>
              </w:numPr>
              <w:spacing w:line="240" w:lineRule="auto"/>
              <w:rPr>
                <w:rFonts w:ascii="Helvetica" w:hAnsi="Helvetica"/>
                <w:sz w:val="16"/>
                <w:szCs w:val="16"/>
              </w:rPr>
            </w:pPr>
            <w:r>
              <w:rPr>
                <w:rFonts w:ascii="Helvetica" w:hAnsi="Helvetica"/>
                <w:sz w:val="16"/>
                <w:szCs w:val="16"/>
              </w:rPr>
              <w:t>Total nominal amount of your claim</w:t>
            </w:r>
          </w:p>
        </w:tc>
        <w:tc>
          <w:tcPr>
            <w:tcW w:w="4141" w:type="dxa"/>
            <w:gridSpan w:val="2"/>
          </w:tcPr>
          <w:p w:rsidR="00280620" w:rsidRDefault="00111DBA" w:rsidP="00280620">
            <w:pPr>
              <w:pStyle w:val="ListNumber"/>
              <w:numPr>
                <w:ilvl w:val="0"/>
                <w:numId w:val="0"/>
              </w:numPr>
              <w:ind w:left="181" w:hanging="141"/>
              <w:rPr>
                <w:rFonts w:ascii="Helvetica" w:hAnsi="Helvetica"/>
                <w:sz w:val="16"/>
                <w:szCs w:val="16"/>
              </w:rPr>
            </w:pPr>
            <w:r>
              <w:rPr>
                <w:rFonts w:ascii="Helvetica" w:hAnsi="Helvetica"/>
                <w:sz w:val="16"/>
                <w:szCs w:val="16"/>
              </w:rPr>
              <w:t>€ …</w:t>
            </w:r>
          </w:p>
        </w:tc>
      </w:tr>
      <w:tr w:rsidR="004E231F" w:rsidTr="00106DE8">
        <w:trPr>
          <w:trHeight w:val="340"/>
        </w:trPr>
        <w:tc>
          <w:tcPr>
            <w:tcW w:w="456" w:type="dxa"/>
            <w:vAlign w:val="center"/>
          </w:tcPr>
          <w:p w:rsidR="00DB175E"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2</w:t>
            </w:r>
          </w:p>
        </w:tc>
        <w:tc>
          <w:tcPr>
            <w:tcW w:w="4475" w:type="dxa"/>
            <w:gridSpan w:val="2"/>
            <w:vAlign w:val="center"/>
          </w:tcPr>
          <w:p w:rsidR="00DB175E" w:rsidRDefault="00111DBA" w:rsidP="00DB175E">
            <w:pPr>
              <w:pStyle w:val="ListNumber"/>
              <w:numPr>
                <w:ilvl w:val="0"/>
                <w:numId w:val="0"/>
              </w:numPr>
              <w:spacing w:line="240" w:lineRule="auto"/>
              <w:rPr>
                <w:rFonts w:ascii="Helvetica" w:hAnsi="Helvetica"/>
                <w:sz w:val="16"/>
                <w:szCs w:val="16"/>
              </w:rPr>
            </w:pPr>
            <w:r w:rsidRPr="0026318D">
              <w:rPr>
                <w:rFonts w:ascii="Helvetica" w:hAnsi="Helvetica"/>
                <w:sz w:val="16"/>
                <w:szCs w:val="16"/>
              </w:rPr>
              <w:t>8 digit alphanumerical reference</w:t>
            </w:r>
            <w:r>
              <w:rPr>
                <w:rStyle w:val="FootnoteReference"/>
                <w:rFonts w:ascii="Helvetica" w:hAnsi="Helvetica"/>
                <w:sz w:val="16"/>
                <w:szCs w:val="16"/>
              </w:rPr>
              <w:footnoteReference w:id="14"/>
            </w:r>
          </w:p>
        </w:tc>
        <w:tc>
          <w:tcPr>
            <w:tcW w:w="4141" w:type="dxa"/>
            <w:gridSpan w:val="2"/>
          </w:tcPr>
          <w:p w:rsidR="00DB175E" w:rsidRDefault="00111DBA" w:rsidP="00DB175E">
            <w:pPr>
              <w:pStyle w:val="ListNumber"/>
              <w:numPr>
                <w:ilvl w:val="0"/>
                <w:numId w:val="0"/>
              </w:numPr>
              <w:ind w:left="181" w:hanging="141"/>
              <w:rPr>
                <w:rFonts w:ascii="Helvetica" w:hAnsi="Helvetica"/>
                <w:sz w:val="16"/>
                <w:szCs w:val="16"/>
              </w:rPr>
            </w:pPr>
            <w:r>
              <w:rPr>
                <w:rFonts w:ascii="Helvetica" w:hAnsi="Helvetica"/>
                <w:sz w:val="16"/>
                <w:szCs w:val="16"/>
              </w:rPr>
              <w:t>…</w:t>
            </w:r>
          </w:p>
        </w:tc>
      </w:tr>
      <w:tr w:rsidR="004E231F" w:rsidTr="00106DE8">
        <w:trPr>
          <w:trHeight w:val="397"/>
        </w:trPr>
        <w:tc>
          <w:tcPr>
            <w:tcW w:w="9072" w:type="dxa"/>
            <w:gridSpan w:val="5"/>
            <w:shd w:val="clear" w:color="auto" w:fill="2F7E75"/>
            <w:vAlign w:val="center"/>
          </w:tcPr>
          <w:p w:rsidR="00DB175E" w:rsidRPr="00FB60B0" w:rsidRDefault="00111DBA" w:rsidP="00DB175E">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t>PERSONAL INFORMATION</w:t>
            </w:r>
          </w:p>
        </w:tc>
      </w:tr>
      <w:tr w:rsidR="004E231F" w:rsidTr="00106DE8">
        <w:tc>
          <w:tcPr>
            <w:tcW w:w="456" w:type="dxa"/>
            <w:shd w:val="clear" w:color="auto" w:fill="F2F2F2" w:themeFill="background1" w:themeFillShade="F2"/>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3"/>
                <w:szCs w:val="16"/>
              </w:rPr>
            </w:pPr>
          </w:p>
        </w:tc>
        <w:tc>
          <w:tcPr>
            <w:tcW w:w="4475" w:type="dxa"/>
            <w:gridSpan w:val="2"/>
            <w:shd w:val="clear" w:color="auto" w:fill="F2F2F2" w:themeFill="background1" w:themeFillShade="F2"/>
          </w:tcPr>
          <w:p w:rsidR="00DB175E" w:rsidRPr="00FB60B0" w:rsidRDefault="00111DBA" w:rsidP="00DB175E">
            <w:pPr>
              <w:pStyle w:val="ListNumber"/>
              <w:numPr>
                <w:ilvl w:val="0"/>
                <w:numId w:val="0"/>
              </w:numPr>
              <w:spacing w:line="240" w:lineRule="auto"/>
              <w:rPr>
                <w:rFonts w:ascii="Helvetica" w:hAnsi="Helvetica"/>
                <w:color w:val="808080" w:themeColor="background1" w:themeShade="80"/>
                <w:sz w:val="13"/>
                <w:szCs w:val="16"/>
              </w:rPr>
            </w:pPr>
            <w:r w:rsidRPr="00FB60B0">
              <w:rPr>
                <w:rFonts w:ascii="Helvetica" w:hAnsi="Helvetica"/>
                <w:color w:val="808080" w:themeColor="background1" w:themeShade="80"/>
                <w:sz w:val="13"/>
                <w:szCs w:val="16"/>
              </w:rPr>
              <w:t xml:space="preserve">requested </w:t>
            </w:r>
          </w:p>
        </w:tc>
        <w:tc>
          <w:tcPr>
            <w:tcW w:w="4141" w:type="dxa"/>
            <w:gridSpan w:val="2"/>
            <w:shd w:val="clear" w:color="auto" w:fill="F2F2F2" w:themeFill="background1" w:themeFillShade="F2"/>
          </w:tcPr>
          <w:p w:rsidR="00DB175E" w:rsidRPr="00FB60B0" w:rsidRDefault="00111DBA" w:rsidP="00DB175E">
            <w:pPr>
              <w:pStyle w:val="ListNumber"/>
              <w:numPr>
                <w:ilvl w:val="0"/>
                <w:numId w:val="0"/>
              </w:numPr>
              <w:spacing w:line="240" w:lineRule="auto"/>
              <w:rPr>
                <w:rFonts w:ascii="Helvetica" w:hAnsi="Helvetica"/>
                <w:color w:val="808080" w:themeColor="background1" w:themeShade="80"/>
                <w:sz w:val="13"/>
                <w:szCs w:val="16"/>
              </w:rPr>
            </w:pPr>
            <w:r w:rsidRPr="00FB60B0">
              <w:rPr>
                <w:rFonts w:ascii="Helvetica" w:hAnsi="Helvetica"/>
                <w:color w:val="808080" w:themeColor="background1" w:themeShade="80"/>
                <w:sz w:val="13"/>
                <w:szCs w:val="16"/>
              </w:rPr>
              <w:t>please fill in below</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3</w:t>
            </w:r>
          </w:p>
        </w:tc>
        <w:tc>
          <w:tcPr>
            <w:tcW w:w="4475" w:type="dxa"/>
            <w:gridSpan w:val="2"/>
            <w:vAlign w:val="center"/>
          </w:tcPr>
          <w:p w:rsidR="00DB175E" w:rsidRDefault="00111DBA" w:rsidP="00DB175E">
            <w:pPr>
              <w:pStyle w:val="ListNumber"/>
              <w:numPr>
                <w:ilvl w:val="0"/>
                <w:numId w:val="0"/>
              </w:numPr>
              <w:spacing w:line="240" w:lineRule="auto"/>
              <w:rPr>
                <w:rFonts w:ascii="Helvetica" w:hAnsi="Helvetica"/>
                <w:sz w:val="16"/>
                <w:szCs w:val="16"/>
              </w:rPr>
            </w:pPr>
            <w:r w:rsidRPr="005943C2">
              <w:rPr>
                <w:rFonts w:ascii="Helvetica" w:hAnsi="Helvetica"/>
                <w:sz w:val="16"/>
                <w:szCs w:val="16"/>
              </w:rPr>
              <w:t>Last name</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4</w:t>
            </w:r>
          </w:p>
        </w:tc>
        <w:tc>
          <w:tcPr>
            <w:tcW w:w="4475" w:type="dxa"/>
            <w:gridSpan w:val="2"/>
            <w:vAlign w:val="center"/>
          </w:tcPr>
          <w:p w:rsidR="00DB175E" w:rsidRDefault="00111DBA" w:rsidP="00DB175E">
            <w:pPr>
              <w:pStyle w:val="ListNumber"/>
              <w:numPr>
                <w:ilvl w:val="0"/>
                <w:numId w:val="0"/>
              </w:numPr>
              <w:spacing w:line="240" w:lineRule="auto"/>
              <w:rPr>
                <w:rFonts w:ascii="Helvetica" w:hAnsi="Helvetica"/>
                <w:sz w:val="16"/>
                <w:szCs w:val="16"/>
              </w:rPr>
            </w:pPr>
            <w:r w:rsidRPr="005943C2">
              <w:rPr>
                <w:rFonts w:ascii="Helvetica" w:hAnsi="Helvetica"/>
                <w:sz w:val="16"/>
                <w:szCs w:val="16"/>
              </w:rPr>
              <w:t>First name(s)</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5</w:t>
            </w:r>
          </w:p>
        </w:tc>
        <w:tc>
          <w:tcPr>
            <w:tcW w:w="4475" w:type="dxa"/>
            <w:gridSpan w:val="2"/>
            <w:vAlign w:val="center"/>
          </w:tcPr>
          <w:p w:rsidR="00DB175E" w:rsidRDefault="00111DBA" w:rsidP="00DB175E">
            <w:pPr>
              <w:pStyle w:val="ListNumber"/>
              <w:numPr>
                <w:ilvl w:val="0"/>
                <w:numId w:val="0"/>
              </w:numPr>
              <w:spacing w:line="240" w:lineRule="auto"/>
              <w:rPr>
                <w:rFonts w:ascii="Helvetica" w:hAnsi="Helvetica"/>
                <w:sz w:val="16"/>
                <w:szCs w:val="16"/>
              </w:rPr>
            </w:pPr>
            <w:r w:rsidRPr="005943C2">
              <w:rPr>
                <w:rFonts w:ascii="Helvetica" w:hAnsi="Helvetica"/>
                <w:sz w:val="16"/>
                <w:szCs w:val="16"/>
              </w:rPr>
              <w:t>Date of birth</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6</w:t>
            </w:r>
          </w:p>
        </w:tc>
        <w:tc>
          <w:tcPr>
            <w:tcW w:w="4475" w:type="dxa"/>
            <w:gridSpan w:val="2"/>
            <w:vAlign w:val="center"/>
          </w:tcPr>
          <w:p w:rsidR="00DB175E" w:rsidRDefault="00111DBA" w:rsidP="00DB175E">
            <w:pPr>
              <w:pStyle w:val="ListNumber"/>
              <w:numPr>
                <w:ilvl w:val="0"/>
                <w:numId w:val="0"/>
              </w:numPr>
              <w:spacing w:line="240" w:lineRule="auto"/>
              <w:rPr>
                <w:rFonts w:ascii="Helvetica" w:hAnsi="Helvetica"/>
                <w:sz w:val="16"/>
                <w:szCs w:val="16"/>
              </w:rPr>
            </w:pPr>
            <w:r w:rsidRPr="005943C2">
              <w:rPr>
                <w:rFonts w:ascii="Helvetica" w:hAnsi="Helvetica"/>
                <w:sz w:val="16"/>
                <w:szCs w:val="16"/>
              </w:rPr>
              <w:t>Place of birth</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7</w:t>
            </w:r>
          </w:p>
        </w:tc>
        <w:tc>
          <w:tcPr>
            <w:tcW w:w="4475" w:type="dxa"/>
            <w:gridSpan w:val="2"/>
            <w:vAlign w:val="center"/>
          </w:tcPr>
          <w:p w:rsidR="00DB175E" w:rsidRPr="005943C2" w:rsidRDefault="00111DBA" w:rsidP="00DB175E">
            <w:pPr>
              <w:rPr>
                <w:rFonts w:ascii="Helvetica" w:hAnsi="Helvetica"/>
                <w:sz w:val="16"/>
                <w:szCs w:val="16"/>
              </w:rPr>
            </w:pPr>
            <w:r w:rsidRPr="005943C2">
              <w:rPr>
                <w:rFonts w:ascii="Helvetica" w:hAnsi="Helvetica"/>
                <w:sz w:val="16"/>
                <w:szCs w:val="16"/>
              </w:rPr>
              <w:t>If applicable:</w:t>
            </w:r>
          </w:p>
          <w:p w:rsidR="00DB175E" w:rsidRPr="005943C2" w:rsidRDefault="00111DBA" w:rsidP="00DB175E">
            <w:pPr>
              <w:spacing w:line="276" w:lineRule="auto"/>
              <w:rPr>
                <w:rFonts w:ascii="Helvetica" w:hAnsi="Helvetica"/>
                <w:sz w:val="16"/>
                <w:szCs w:val="16"/>
              </w:rPr>
            </w:pPr>
            <w:r w:rsidRPr="005943C2">
              <w:rPr>
                <w:rFonts w:ascii="Helvetica" w:hAnsi="Helvetica"/>
                <w:sz w:val="16"/>
                <w:szCs w:val="16"/>
              </w:rPr>
              <w:t>- Social security number</w:t>
            </w:r>
          </w:p>
          <w:p w:rsidR="00DB175E" w:rsidRPr="005943C2" w:rsidRDefault="00111DBA" w:rsidP="00DB175E">
            <w:pPr>
              <w:spacing w:line="276" w:lineRule="auto"/>
              <w:rPr>
                <w:rFonts w:ascii="Helvetica" w:hAnsi="Helvetica"/>
                <w:sz w:val="16"/>
                <w:szCs w:val="16"/>
              </w:rPr>
            </w:pPr>
            <w:r w:rsidRPr="005943C2">
              <w:rPr>
                <w:rFonts w:ascii="Helvetica" w:hAnsi="Helvetica"/>
                <w:sz w:val="16"/>
                <w:szCs w:val="16"/>
              </w:rPr>
              <w:t>- National insurance number</w:t>
            </w:r>
          </w:p>
          <w:p w:rsidR="00DB175E" w:rsidRPr="005943C2" w:rsidRDefault="00111DBA" w:rsidP="00DB175E">
            <w:pPr>
              <w:spacing w:line="276" w:lineRule="auto"/>
              <w:rPr>
                <w:rFonts w:ascii="Helvetica" w:hAnsi="Helvetica"/>
                <w:sz w:val="16"/>
                <w:szCs w:val="16"/>
              </w:rPr>
            </w:pPr>
            <w:r w:rsidRPr="005943C2">
              <w:rPr>
                <w:rFonts w:ascii="Helvetica" w:hAnsi="Helvetica"/>
                <w:sz w:val="16"/>
                <w:szCs w:val="16"/>
              </w:rPr>
              <w:t>- Tax identification number</w:t>
            </w:r>
          </w:p>
          <w:p w:rsidR="00DB175E" w:rsidRDefault="00111DBA" w:rsidP="00DB175E">
            <w:pPr>
              <w:pStyle w:val="ListNumber"/>
              <w:numPr>
                <w:ilvl w:val="0"/>
                <w:numId w:val="0"/>
              </w:numPr>
              <w:spacing w:line="276" w:lineRule="auto"/>
              <w:rPr>
                <w:rFonts w:ascii="Helvetica" w:hAnsi="Helvetica"/>
                <w:sz w:val="16"/>
                <w:szCs w:val="16"/>
              </w:rPr>
            </w:pPr>
            <w:r w:rsidRPr="005943C2">
              <w:rPr>
                <w:rFonts w:ascii="Helvetica" w:hAnsi="Helvetica"/>
                <w:sz w:val="16"/>
                <w:szCs w:val="16"/>
              </w:rPr>
              <w:t>- Tax domicile</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8</w:t>
            </w:r>
          </w:p>
        </w:tc>
        <w:tc>
          <w:tcPr>
            <w:tcW w:w="4475" w:type="dxa"/>
            <w:gridSpan w:val="2"/>
            <w:vAlign w:val="center"/>
          </w:tcPr>
          <w:p w:rsidR="00DB175E" w:rsidRDefault="00111DBA" w:rsidP="00DB175E">
            <w:pPr>
              <w:pStyle w:val="ListNumber"/>
              <w:numPr>
                <w:ilvl w:val="0"/>
                <w:numId w:val="0"/>
              </w:numPr>
              <w:spacing w:line="240" w:lineRule="auto"/>
              <w:rPr>
                <w:rFonts w:ascii="Helvetica" w:hAnsi="Helvetica"/>
                <w:sz w:val="16"/>
                <w:szCs w:val="16"/>
              </w:rPr>
            </w:pPr>
            <w:r w:rsidRPr="00A4387E">
              <w:rPr>
                <w:rFonts w:ascii="Helvetica" w:hAnsi="Helvetica"/>
                <w:sz w:val="16"/>
                <w:szCs w:val="16"/>
              </w:rPr>
              <w:t>Are you a U.S. Person?</w:t>
            </w:r>
            <w:r>
              <w:rPr>
                <w:rFonts w:ascii="Helvetica" w:hAnsi="Helvetica"/>
                <w:sz w:val="16"/>
                <w:szCs w:val="16"/>
                <w:vertAlign w:val="superscript"/>
              </w:rPr>
              <w:footnoteReference w:id="15"/>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yes / no</w:t>
            </w: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9</w:t>
            </w:r>
          </w:p>
        </w:tc>
        <w:tc>
          <w:tcPr>
            <w:tcW w:w="4475" w:type="dxa"/>
            <w:gridSpan w:val="2"/>
            <w:vAlign w:val="center"/>
          </w:tcPr>
          <w:p w:rsidR="00DB175E" w:rsidRPr="00F57EA6" w:rsidRDefault="00111DBA" w:rsidP="00DB175E">
            <w:pPr>
              <w:pStyle w:val="ListNumber"/>
              <w:numPr>
                <w:ilvl w:val="0"/>
                <w:numId w:val="0"/>
              </w:numPr>
              <w:spacing w:line="240" w:lineRule="auto"/>
              <w:rPr>
                <w:rFonts w:ascii="Helvetica" w:hAnsi="Helvetica"/>
                <w:sz w:val="16"/>
                <w:szCs w:val="16"/>
                <w:lang w:val="en-US"/>
              </w:rPr>
            </w:pPr>
            <w:r w:rsidRPr="00F57EA6">
              <w:rPr>
                <w:rFonts w:ascii="Helvetica" w:hAnsi="Helvetica"/>
                <w:sz w:val="16"/>
                <w:szCs w:val="16"/>
              </w:rPr>
              <w:t>Are you an Investment Person?</w:t>
            </w:r>
            <w:r>
              <w:rPr>
                <w:rStyle w:val="FootnoteReference"/>
                <w:sz w:val="16"/>
                <w:szCs w:val="16"/>
              </w:rPr>
              <w:footnoteReference w:id="16"/>
            </w:r>
            <w:r w:rsidRPr="00F57EA6">
              <w:rPr>
                <w:rFonts w:ascii="Times New Roman" w:hAnsi="Times New Roman"/>
                <w:spacing w:val="0"/>
                <w:sz w:val="24"/>
                <w:szCs w:val="24"/>
                <w:lang w:val="en-US" w:eastAsia="nl-NL"/>
              </w:rPr>
              <w:t xml:space="preserve"> </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yes / no</w:t>
            </w:r>
          </w:p>
        </w:tc>
      </w:tr>
      <w:tr w:rsidR="004E231F" w:rsidTr="00106DE8">
        <w:trPr>
          <w:trHeight w:val="1172"/>
        </w:trPr>
        <w:tc>
          <w:tcPr>
            <w:tcW w:w="456" w:type="dxa"/>
            <w:vAlign w:val="center"/>
          </w:tcPr>
          <w:p w:rsidR="00DB175E" w:rsidRPr="00FB60B0" w:rsidRDefault="00111DBA" w:rsidP="005C28D0">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10</w:t>
            </w:r>
          </w:p>
        </w:tc>
        <w:tc>
          <w:tcPr>
            <w:tcW w:w="4475" w:type="dxa"/>
            <w:gridSpan w:val="2"/>
            <w:vAlign w:val="center"/>
          </w:tcPr>
          <w:p w:rsidR="00DB175E" w:rsidRPr="00A4387E" w:rsidRDefault="00111DBA" w:rsidP="005C28D0">
            <w:pPr>
              <w:pStyle w:val="ListNumber"/>
              <w:numPr>
                <w:ilvl w:val="0"/>
                <w:numId w:val="0"/>
              </w:numPr>
              <w:spacing w:line="240" w:lineRule="auto"/>
              <w:rPr>
                <w:rFonts w:ascii="Helvetica" w:hAnsi="Helvetica"/>
                <w:sz w:val="16"/>
                <w:szCs w:val="16"/>
              </w:rPr>
            </w:pPr>
            <w:r w:rsidRPr="005943C2">
              <w:rPr>
                <w:rFonts w:ascii="Helvetica" w:hAnsi="Helvetica"/>
                <w:sz w:val="16"/>
                <w:szCs w:val="16"/>
              </w:rPr>
              <w:t xml:space="preserve">Permanent </w:t>
            </w:r>
            <w:r w:rsidRPr="005943C2">
              <w:rPr>
                <w:rFonts w:ascii="Helvetica" w:hAnsi="Helvetica"/>
                <w:sz w:val="16"/>
                <w:szCs w:val="16"/>
              </w:rPr>
              <w:t>residential address (if address is in US, please include State of residence)</w:t>
            </w:r>
          </w:p>
        </w:tc>
        <w:tc>
          <w:tcPr>
            <w:tcW w:w="4141" w:type="dxa"/>
            <w:gridSpan w:val="2"/>
          </w:tcPr>
          <w:p w:rsidR="00DB175E" w:rsidRDefault="00111DBA" w:rsidP="005C28D0">
            <w:pPr>
              <w:pStyle w:val="ListNumber"/>
              <w:numPr>
                <w:ilvl w:val="0"/>
                <w:numId w:val="0"/>
              </w:numPr>
              <w:rPr>
                <w:rFonts w:ascii="Helvetica" w:hAnsi="Helvetica"/>
                <w:sz w:val="16"/>
                <w:szCs w:val="16"/>
              </w:rPr>
            </w:pPr>
          </w:p>
          <w:p w:rsidR="00DB175E" w:rsidRDefault="00111DBA" w:rsidP="005C28D0">
            <w:pPr>
              <w:pStyle w:val="ListNumber"/>
              <w:numPr>
                <w:ilvl w:val="0"/>
                <w:numId w:val="0"/>
              </w:numPr>
              <w:rPr>
                <w:rFonts w:ascii="Helvetica" w:hAnsi="Helvetica"/>
                <w:sz w:val="16"/>
                <w:szCs w:val="16"/>
              </w:rPr>
            </w:pPr>
            <w:r>
              <w:rPr>
                <w:rFonts w:ascii="Helvetica" w:hAnsi="Helvetica"/>
                <w:sz w:val="16"/>
                <w:szCs w:val="16"/>
              </w:rPr>
              <w:t>…</w:t>
            </w:r>
          </w:p>
          <w:p w:rsidR="005C28D0" w:rsidRDefault="00111DBA" w:rsidP="005C28D0">
            <w:pPr>
              <w:pStyle w:val="ListNumber"/>
              <w:numPr>
                <w:ilvl w:val="0"/>
                <w:numId w:val="0"/>
              </w:numPr>
              <w:rPr>
                <w:rFonts w:ascii="Helvetica" w:hAnsi="Helvetica"/>
                <w:sz w:val="16"/>
                <w:szCs w:val="16"/>
              </w:rPr>
            </w:pPr>
          </w:p>
          <w:p w:rsidR="00106DE8" w:rsidRDefault="00111DBA" w:rsidP="005C28D0">
            <w:pPr>
              <w:pStyle w:val="ListNumber"/>
              <w:numPr>
                <w:ilvl w:val="0"/>
                <w:numId w:val="0"/>
              </w:numPr>
              <w:rPr>
                <w:rFonts w:ascii="Helvetica" w:hAnsi="Helvetica"/>
                <w:sz w:val="16"/>
                <w:szCs w:val="16"/>
              </w:rPr>
            </w:pPr>
          </w:p>
        </w:tc>
      </w:tr>
      <w:tr w:rsidR="004E231F" w:rsidTr="00106DE8">
        <w:trPr>
          <w:trHeight w:val="340"/>
        </w:trPr>
        <w:tc>
          <w:tcPr>
            <w:tcW w:w="456" w:type="dxa"/>
            <w:vAlign w:val="center"/>
          </w:tcPr>
          <w:p w:rsidR="00DB175E" w:rsidRPr="00FB60B0" w:rsidRDefault="00111DBA" w:rsidP="00DB175E">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11</w:t>
            </w:r>
          </w:p>
        </w:tc>
        <w:tc>
          <w:tcPr>
            <w:tcW w:w="4475" w:type="dxa"/>
            <w:gridSpan w:val="2"/>
            <w:vAlign w:val="center"/>
          </w:tcPr>
          <w:p w:rsidR="00DB175E" w:rsidRPr="00A4387E" w:rsidRDefault="00111DBA" w:rsidP="00DB175E">
            <w:pPr>
              <w:pStyle w:val="ListNumber"/>
              <w:numPr>
                <w:ilvl w:val="0"/>
                <w:numId w:val="0"/>
              </w:numPr>
              <w:spacing w:line="240" w:lineRule="auto"/>
              <w:rPr>
                <w:rFonts w:ascii="Helvetica" w:hAnsi="Helvetica"/>
                <w:sz w:val="16"/>
                <w:szCs w:val="16"/>
              </w:rPr>
            </w:pPr>
            <w:r>
              <w:rPr>
                <w:rFonts w:ascii="Helvetica" w:hAnsi="Helvetica"/>
                <w:sz w:val="16"/>
                <w:szCs w:val="16"/>
              </w:rPr>
              <w:t>Phone number</w:t>
            </w:r>
          </w:p>
        </w:tc>
        <w:tc>
          <w:tcPr>
            <w:tcW w:w="4141" w:type="dxa"/>
            <w:gridSpan w:val="2"/>
          </w:tcPr>
          <w:p w:rsidR="00DB175E" w:rsidRDefault="00111DBA" w:rsidP="00DB175E">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12</w:t>
            </w:r>
          </w:p>
        </w:tc>
        <w:tc>
          <w:tcPr>
            <w:tcW w:w="4475" w:type="dxa"/>
            <w:gridSpan w:val="2"/>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E-mail address contact person</w:t>
            </w:r>
            <w:r>
              <w:rPr>
                <w:rFonts w:ascii="Helvetica" w:hAnsi="Helvetica"/>
                <w:sz w:val="16"/>
                <w:szCs w:val="16"/>
              </w:rPr>
              <w:t xml:space="preserve"> for KYC process</w:t>
            </w:r>
          </w:p>
        </w:tc>
        <w:tc>
          <w:tcPr>
            <w:tcW w:w="4141" w:type="dxa"/>
            <w:gridSpan w:val="2"/>
          </w:tcPr>
          <w:p w:rsidR="00C166A3" w:rsidRDefault="00111DBA" w:rsidP="00C166A3">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106DE8">
        <w:trPr>
          <w:trHeight w:val="340"/>
        </w:trPr>
        <w:tc>
          <w:tcPr>
            <w:tcW w:w="456" w:type="dxa"/>
            <w:vAlign w:val="center"/>
          </w:tcPr>
          <w:p w:rsidR="00C166A3"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13</w:t>
            </w:r>
          </w:p>
        </w:tc>
        <w:tc>
          <w:tcPr>
            <w:tcW w:w="4475" w:type="dxa"/>
            <w:gridSpan w:val="2"/>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Pr>
                <w:rFonts w:ascii="Helvetica" w:hAnsi="Helvetica"/>
                <w:sz w:val="16"/>
                <w:szCs w:val="16"/>
              </w:rPr>
              <w:t>Email address</w:t>
            </w:r>
            <w:r w:rsidRPr="00C166A3">
              <w:rPr>
                <w:rFonts w:ascii="Helvetica" w:hAnsi="Helvetica"/>
                <w:sz w:val="16"/>
                <w:szCs w:val="16"/>
              </w:rPr>
              <w:t xml:space="preserve"> </w:t>
            </w:r>
            <w:r>
              <w:rPr>
                <w:rFonts w:ascii="Helvetica" w:hAnsi="Helvetica"/>
                <w:sz w:val="16"/>
                <w:szCs w:val="16"/>
              </w:rPr>
              <w:t xml:space="preserve">contact person for </w:t>
            </w:r>
            <w:r w:rsidRPr="00C166A3">
              <w:rPr>
                <w:rFonts w:ascii="Helvetica" w:hAnsi="Helvetica"/>
                <w:sz w:val="16"/>
                <w:szCs w:val="16"/>
              </w:rPr>
              <w:t>communications related to Depositary Receipt voting (if different)</w:t>
            </w:r>
          </w:p>
        </w:tc>
        <w:tc>
          <w:tcPr>
            <w:tcW w:w="4141" w:type="dxa"/>
            <w:gridSpan w:val="2"/>
          </w:tcPr>
          <w:p w:rsidR="00C166A3" w:rsidRPr="00ED5093" w:rsidRDefault="00111DBA" w:rsidP="00C166A3">
            <w:pPr>
              <w:pStyle w:val="ListNumber"/>
              <w:numPr>
                <w:ilvl w:val="0"/>
                <w:numId w:val="0"/>
              </w:numPr>
              <w:spacing w:before="120"/>
              <w:rPr>
                <w:rFonts w:ascii="Helvetica" w:hAnsi="Helvetica"/>
                <w:sz w:val="16"/>
                <w:szCs w:val="16"/>
              </w:rPr>
            </w:pPr>
            <w:r w:rsidRPr="00ED5093">
              <w:rPr>
                <w:rFonts w:ascii="Helvetica" w:hAnsi="Helvetica"/>
                <w:sz w:val="16"/>
                <w:szCs w:val="16"/>
              </w:rPr>
              <w:t>…</w:t>
            </w:r>
          </w:p>
        </w:tc>
      </w:tr>
      <w:tr w:rsidR="004E231F" w:rsidTr="00106DE8">
        <w:trPr>
          <w:trHeight w:val="397"/>
        </w:trPr>
        <w:tc>
          <w:tcPr>
            <w:tcW w:w="9072" w:type="dxa"/>
            <w:gridSpan w:val="5"/>
            <w:shd w:val="clear" w:color="auto" w:fill="2F7E75"/>
            <w:vAlign w:val="center"/>
          </w:tcPr>
          <w:p w:rsidR="00DB175E" w:rsidRPr="007A7F4D" w:rsidRDefault="00111DBA" w:rsidP="00DB175E">
            <w:pPr>
              <w:pStyle w:val="ListNumber"/>
              <w:numPr>
                <w:ilvl w:val="0"/>
                <w:numId w:val="0"/>
              </w:numPr>
              <w:spacing w:line="240" w:lineRule="auto"/>
              <w:rPr>
                <w:rFonts w:ascii="Helvetica" w:hAnsi="Helvetica"/>
                <w:color w:val="FFFFFF" w:themeColor="background1"/>
                <w:sz w:val="16"/>
                <w:szCs w:val="16"/>
              </w:rPr>
            </w:pPr>
            <w:r w:rsidRPr="007A7F4D">
              <w:rPr>
                <w:rFonts w:ascii="Helvetica" w:hAnsi="Helvetica"/>
                <w:color w:val="FFFFFF" w:themeColor="background1"/>
                <w:sz w:val="16"/>
                <w:szCs w:val="16"/>
              </w:rPr>
              <w:t xml:space="preserve">         BANK ACCOUNT DETAILS </w:t>
            </w:r>
          </w:p>
        </w:tc>
      </w:tr>
      <w:tr w:rsidR="004E231F" w:rsidTr="00106DE8">
        <w:trPr>
          <w:trHeight w:val="57"/>
        </w:trPr>
        <w:tc>
          <w:tcPr>
            <w:tcW w:w="456" w:type="dxa"/>
            <w:shd w:val="clear" w:color="auto" w:fill="F2F2F2" w:themeFill="background1" w:themeFillShade="F2"/>
          </w:tcPr>
          <w:p w:rsidR="00DB175E" w:rsidRPr="00FB60B0" w:rsidRDefault="00111DBA" w:rsidP="00DB175E">
            <w:pPr>
              <w:pStyle w:val="ListNumber"/>
              <w:numPr>
                <w:ilvl w:val="0"/>
                <w:numId w:val="0"/>
              </w:numPr>
              <w:spacing w:line="240" w:lineRule="auto"/>
              <w:rPr>
                <w:rFonts w:ascii="Helvetica" w:hAnsi="Helvetica"/>
                <w:color w:val="BFBFBF" w:themeColor="background1" w:themeShade="BF"/>
                <w:sz w:val="16"/>
                <w:szCs w:val="16"/>
              </w:rPr>
            </w:pPr>
          </w:p>
        </w:tc>
        <w:tc>
          <w:tcPr>
            <w:tcW w:w="4475" w:type="dxa"/>
            <w:gridSpan w:val="2"/>
            <w:shd w:val="clear" w:color="auto" w:fill="F2F2F2" w:themeFill="background1" w:themeFillShade="F2"/>
          </w:tcPr>
          <w:p w:rsidR="00DB175E" w:rsidRDefault="00111DBA" w:rsidP="00DB175E">
            <w:pPr>
              <w:pStyle w:val="ListNumber"/>
              <w:numPr>
                <w:ilvl w:val="0"/>
                <w:numId w:val="0"/>
              </w:numPr>
              <w:spacing w:line="240" w:lineRule="auto"/>
              <w:rPr>
                <w:rFonts w:ascii="Helvetica" w:hAnsi="Helvetica"/>
                <w:sz w:val="16"/>
                <w:szCs w:val="16"/>
              </w:rPr>
            </w:pPr>
            <w:r w:rsidRPr="00FB60B0">
              <w:rPr>
                <w:rFonts w:ascii="Helvetica" w:hAnsi="Helvetica"/>
                <w:i/>
                <w:color w:val="808080" w:themeColor="background1" w:themeShade="80"/>
                <w:sz w:val="13"/>
                <w:szCs w:val="16"/>
              </w:rPr>
              <w:t xml:space="preserve">requested </w:t>
            </w:r>
          </w:p>
        </w:tc>
        <w:tc>
          <w:tcPr>
            <w:tcW w:w="4141" w:type="dxa"/>
            <w:gridSpan w:val="2"/>
            <w:shd w:val="clear" w:color="auto" w:fill="F2F2F2" w:themeFill="background1" w:themeFillShade="F2"/>
          </w:tcPr>
          <w:p w:rsidR="00DB175E" w:rsidRDefault="00111DBA" w:rsidP="00DB175E">
            <w:pPr>
              <w:pStyle w:val="ListNumber"/>
              <w:numPr>
                <w:ilvl w:val="0"/>
                <w:numId w:val="0"/>
              </w:numPr>
              <w:spacing w:line="240" w:lineRule="auto"/>
              <w:rPr>
                <w:rFonts w:ascii="Helvetica" w:hAnsi="Helvetica"/>
                <w:sz w:val="16"/>
                <w:szCs w:val="16"/>
              </w:rPr>
            </w:pPr>
            <w:r w:rsidRPr="00FB60B0">
              <w:rPr>
                <w:rFonts w:ascii="Helvetica" w:hAnsi="Helvetica"/>
                <w:i/>
                <w:color w:val="808080" w:themeColor="background1" w:themeShade="80"/>
                <w:sz w:val="13"/>
                <w:szCs w:val="16"/>
              </w:rPr>
              <w:t>please fill in below</w:t>
            </w:r>
          </w:p>
        </w:tc>
      </w:tr>
      <w:tr w:rsidR="004E231F" w:rsidTr="00106DE8">
        <w:trPr>
          <w:trHeight w:val="340"/>
        </w:trPr>
        <w:tc>
          <w:tcPr>
            <w:tcW w:w="456" w:type="dxa"/>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14</w:t>
            </w:r>
          </w:p>
        </w:tc>
        <w:tc>
          <w:tcPr>
            <w:tcW w:w="4475" w:type="dxa"/>
            <w:gridSpan w:val="2"/>
            <w:vAlign w:val="center"/>
          </w:tcPr>
          <w:p w:rsidR="00C166A3"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 xml:space="preserve">Bank account number or </w:t>
            </w:r>
            <w:proofErr w:type="spellStart"/>
            <w:r w:rsidRPr="00A4387E">
              <w:rPr>
                <w:rFonts w:ascii="Helvetica" w:hAnsi="Helvetica"/>
                <w:sz w:val="16"/>
                <w:szCs w:val="16"/>
              </w:rPr>
              <w:t>IBAN</w:t>
            </w:r>
            <w:proofErr w:type="spellEnd"/>
            <w:r w:rsidRPr="00A4387E">
              <w:rPr>
                <w:rFonts w:ascii="Helvetica" w:hAnsi="Helvetica"/>
                <w:sz w:val="16"/>
                <w:szCs w:val="16"/>
              </w:rPr>
              <w:t xml:space="preserve"> number </w:t>
            </w:r>
            <w:r w:rsidRPr="00A4387E">
              <w:rPr>
                <w:rFonts w:ascii="Helvetica" w:hAnsi="Helvetica"/>
                <w:sz w:val="16"/>
                <w:szCs w:val="16"/>
              </w:rPr>
              <w:br/>
              <w:t>(as applicable)</w:t>
            </w:r>
            <w:r>
              <w:rPr>
                <w:rFonts w:ascii="Helvetica" w:hAnsi="Helvetica"/>
                <w:vertAlign w:val="superscript"/>
              </w:rPr>
              <w:footnoteReference w:id="17"/>
            </w:r>
          </w:p>
        </w:tc>
        <w:tc>
          <w:tcPr>
            <w:tcW w:w="4141" w:type="dxa"/>
            <w:gridSpan w:val="2"/>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vAlign w:val="center"/>
          </w:tcPr>
          <w:p w:rsidR="00C166A3"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15</w:t>
            </w:r>
          </w:p>
        </w:tc>
        <w:tc>
          <w:tcPr>
            <w:tcW w:w="4475" w:type="dxa"/>
            <w:gridSpan w:val="2"/>
            <w:vAlign w:val="center"/>
          </w:tcPr>
          <w:p w:rsidR="00C166A3"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Full name of the bank account holder</w:t>
            </w:r>
          </w:p>
        </w:tc>
        <w:tc>
          <w:tcPr>
            <w:tcW w:w="4141" w:type="dxa"/>
            <w:gridSpan w:val="2"/>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tcBorders>
              <w:top w:val="single" w:sz="4" w:space="0" w:color="F2F2F2" w:themeColor="background1" w:themeShade="F2"/>
              <w:left w:val="nil"/>
              <w:bottom w:val="nil"/>
              <w:right w:val="nil"/>
            </w:tcBorders>
            <w:vAlign w:val="center"/>
          </w:tcPr>
          <w:p w:rsidR="00C166A3" w:rsidRPr="00FB60B0"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p>
        </w:tc>
        <w:tc>
          <w:tcPr>
            <w:tcW w:w="4475" w:type="dxa"/>
            <w:gridSpan w:val="2"/>
            <w:tcBorders>
              <w:top w:val="single" w:sz="4" w:space="0" w:color="F2F2F2" w:themeColor="background1" w:themeShade="F2"/>
              <w:left w:val="nil"/>
              <w:bottom w:val="nil"/>
              <w:right w:val="nil"/>
            </w:tcBorders>
            <w:vAlign w:val="center"/>
          </w:tcPr>
          <w:p w:rsidR="00C166A3" w:rsidRDefault="00111DBA" w:rsidP="00C166A3">
            <w:pPr>
              <w:pStyle w:val="ListNumber"/>
              <w:numPr>
                <w:ilvl w:val="0"/>
                <w:numId w:val="0"/>
              </w:numPr>
              <w:spacing w:line="240" w:lineRule="auto"/>
              <w:rPr>
                <w:rFonts w:ascii="Helvetica" w:hAnsi="Helvetica"/>
                <w:sz w:val="16"/>
                <w:szCs w:val="16"/>
              </w:rPr>
            </w:pPr>
          </w:p>
        </w:tc>
        <w:tc>
          <w:tcPr>
            <w:tcW w:w="4141" w:type="dxa"/>
            <w:gridSpan w:val="2"/>
            <w:tcBorders>
              <w:top w:val="single" w:sz="4" w:space="0" w:color="F2F2F2" w:themeColor="background1" w:themeShade="F2"/>
              <w:left w:val="nil"/>
              <w:bottom w:val="nil"/>
              <w:right w:val="nil"/>
            </w:tcBorders>
          </w:tcPr>
          <w:p w:rsidR="00C166A3" w:rsidRDefault="00111DBA" w:rsidP="00C166A3">
            <w:pPr>
              <w:pStyle w:val="ListNumber"/>
              <w:numPr>
                <w:ilvl w:val="0"/>
                <w:numId w:val="0"/>
              </w:numPr>
              <w:spacing w:before="120"/>
              <w:jc w:val="right"/>
              <w:rPr>
                <w:rFonts w:ascii="Helvetica" w:hAnsi="Helvetica"/>
                <w:sz w:val="16"/>
                <w:szCs w:val="16"/>
              </w:rPr>
            </w:pPr>
            <w:r>
              <w:rPr>
                <w:rFonts w:ascii="Symbol" w:hAnsi="Symbol"/>
                <w:i/>
                <w:color w:val="BFBFBF" w:themeColor="background1" w:themeShade="BF"/>
                <w:sz w:val="16"/>
                <w:szCs w:val="16"/>
              </w:rPr>
              <w:sym w:font="Symbol" w:char="F0AE"/>
            </w:r>
            <w:r w:rsidRPr="007D0371">
              <w:rPr>
                <w:rFonts w:ascii="Helvetica" w:hAnsi="Helvetica"/>
                <w:i/>
                <w:color w:val="BFBFBF" w:themeColor="background1" w:themeShade="BF"/>
                <w:sz w:val="16"/>
                <w:szCs w:val="16"/>
              </w:rPr>
              <w:t xml:space="preserve"> PLEASE PROCEED ON THE NEXT PAGE</w:t>
            </w:r>
          </w:p>
        </w:tc>
      </w:tr>
      <w:tr w:rsidR="004E231F" w:rsidTr="00751156">
        <w:trPr>
          <w:trHeight w:val="395"/>
        </w:trPr>
        <w:tc>
          <w:tcPr>
            <w:tcW w:w="9072" w:type="dxa"/>
            <w:gridSpan w:val="5"/>
            <w:shd w:val="clear" w:color="auto" w:fill="2F7E75"/>
            <w:vAlign w:val="center"/>
          </w:tcPr>
          <w:p w:rsidR="00C166A3" w:rsidRPr="00FB60B0" w:rsidRDefault="00111DBA" w:rsidP="00C166A3">
            <w:pPr>
              <w:pStyle w:val="ListNumber"/>
              <w:numPr>
                <w:ilvl w:val="0"/>
                <w:numId w:val="0"/>
              </w:numPr>
              <w:spacing w:line="276" w:lineRule="auto"/>
              <w:ind w:firstLine="423"/>
              <w:rPr>
                <w:rFonts w:ascii="Helvetica" w:hAnsi="Helvetica"/>
                <w:color w:val="FFFFFF" w:themeColor="background1"/>
                <w:sz w:val="16"/>
                <w:szCs w:val="16"/>
              </w:rPr>
            </w:pPr>
            <w:r>
              <w:rPr>
                <w:rFonts w:ascii="Helvetica" w:hAnsi="Helvetica"/>
                <w:color w:val="FFFFFF" w:themeColor="background1"/>
                <w:sz w:val="16"/>
                <w:szCs w:val="16"/>
              </w:rPr>
              <w:lastRenderedPageBreak/>
              <w:t>BANK ACCOUNT DETAILS (CONTINUED)</w:t>
            </w:r>
          </w:p>
        </w:tc>
      </w:tr>
      <w:tr w:rsidR="004E231F" w:rsidTr="00751156">
        <w:trPr>
          <w:trHeight w:val="57"/>
        </w:trPr>
        <w:tc>
          <w:tcPr>
            <w:tcW w:w="552" w:type="dxa"/>
            <w:gridSpan w:val="2"/>
            <w:shd w:val="clear" w:color="auto" w:fill="F2F2F2" w:themeFill="background1" w:themeFillShade="F2"/>
          </w:tcPr>
          <w:p w:rsidR="00C166A3" w:rsidRPr="00FB60B0" w:rsidRDefault="00111DBA" w:rsidP="00C166A3">
            <w:pPr>
              <w:pStyle w:val="ListNumber"/>
              <w:numPr>
                <w:ilvl w:val="0"/>
                <w:numId w:val="0"/>
              </w:numPr>
              <w:spacing w:line="240" w:lineRule="auto"/>
              <w:rPr>
                <w:rFonts w:ascii="Helvetica" w:hAnsi="Helvetica"/>
                <w:color w:val="808080" w:themeColor="background1" w:themeShade="80"/>
                <w:sz w:val="13"/>
                <w:szCs w:val="16"/>
              </w:rPr>
            </w:pPr>
          </w:p>
        </w:tc>
        <w:tc>
          <w:tcPr>
            <w:tcW w:w="4479" w:type="dxa"/>
            <w:gridSpan w:val="2"/>
            <w:shd w:val="clear" w:color="auto" w:fill="F2F2F2" w:themeFill="background1" w:themeFillShade="F2"/>
          </w:tcPr>
          <w:p w:rsidR="00C166A3" w:rsidRPr="00FB60B0" w:rsidRDefault="00111DBA" w:rsidP="00C166A3">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 xml:space="preserve">requested </w:t>
            </w:r>
          </w:p>
        </w:tc>
        <w:tc>
          <w:tcPr>
            <w:tcW w:w="4041" w:type="dxa"/>
            <w:shd w:val="clear" w:color="auto" w:fill="F2F2F2" w:themeFill="background1" w:themeFillShade="F2"/>
          </w:tcPr>
          <w:p w:rsidR="00C166A3" w:rsidRPr="00FB60B0" w:rsidRDefault="00111DBA" w:rsidP="00C166A3">
            <w:pPr>
              <w:pStyle w:val="ListNumber"/>
              <w:numPr>
                <w:ilvl w:val="0"/>
                <w:numId w:val="0"/>
              </w:numPr>
              <w:spacing w:line="240" w:lineRule="auto"/>
              <w:rPr>
                <w:rFonts w:ascii="Helvetica" w:hAnsi="Helvetica"/>
                <w:i/>
                <w:color w:val="808080" w:themeColor="background1" w:themeShade="80"/>
                <w:sz w:val="13"/>
                <w:szCs w:val="16"/>
              </w:rPr>
            </w:pPr>
            <w:r w:rsidRPr="00FB60B0">
              <w:rPr>
                <w:rFonts w:ascii="Helvetica" w:hAnsi="Helvetica"/>
                <w:i/>
                <w:color w:val="808080" w:themeColor="background1" w:themeShade="80"/>
                <w:sz w:val="13"/>
                <w:szCs w:val="16"/>
              </w:rPr>
              <w:t>please fill in below</w:t>
            </w:r>
          </w:p>
        </w:tc>
      </w:tr>
      <w:tr w:rsidR="004E231F" w:rsidTr="00106DE8">
        <w:trPr>
          <w:trHeight w:val="340"/>
        </w:trPr>
        <w:tc>
          <w:tcPr>
            <w:tcW w:w="456" w:type="dxa"/>
            <w:tcBorders>
              <w:top w:val="single" w:sz="6" w:space="0" w:color="F2F2F2" w:themeColor="background1" w:themeShade="F2"/>
            </w:tcBorders>
            <w:vAlign w:val="center"/>
          </w:tcPr>
          <w:p w:rsidR="00C166A3"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16</w:t>
            </w:r>
          </w:p>
        </w:tc>
        <w:tc>
          <w:tcPr>
            <w:tcW w:w="4475" w:type="dxa"/>
            <w:gridSpan w:val="2"/>
            <w:tcBorders>
              <w:top w:val="single" w:sz="6" w:space="0" w:color="F2F2F2" w:themeColor="background1" w:themeShade="F2"/>
            </w:tcBorders>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Address of the bank account holder</w:t>
            </w:r>
          </w:p>
        </w:tc>
        <w:tc>
          <w:tcPr>
            <w:tcW w:w="4141" w:type="dxa"/>
            <w:gridSpan w:val="2"/>
            <w:tcBorders>
              <w:top w:val="single" w:sz="6" w:space="0" w:color="F2F2F2" w:themeColor="background1" w:themeShade="F2"/>
            </w:tcBorders>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106DE8">
        <w:trPr>
          <w:trHeight w:val="340"/>
        </w:trPr>
        <w:tc>
          <w:tcPr>
            <w:tcW w:w="456" w:type="dxa"/>
            <w:tcBorders>
              <w:top w:val="single" w:sz="6" w:space="0" w:color="F2F2F2" w:themeColor="background1" w:themeShade="F2"/>
            </w:tcBorders>
            <w:vAlign w:val="center"/>
          </w:tcPr>
          <w:p w:rsidR="00C166A3" w:rsidRDefault="00111DBA" w:rsidP="00751156">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w:t>
            </w:r>
            <w:r>
              <w:rPr>
                <w:rFonts w:ascii="Helvetica" w:hAnsi="Helvetica"/>
                <w:color w:val="BFBFBF" w:themeColor="background1" w:themeShade="BF"/>
                <w:sz w:val="16"/>
                <w:szCs w:val="16"/>
              </w:rPr>
              <w:t>7</w:t>
            </w:r>
          </w:p>
        </w:tc>
        <w:tc>
          <w:tcPr>
            <w:tcW w:w="4475" w:type="dxa"/>
            <w:gridSpan w:val="2"/>
            <w:tcBorders>
              <w:top w:val="single" w:sz="6" w:space="0" w:color="F2F2F2" w:themeColor="background1" w:themeShade="F2"/>
            </w:tcBorders>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Name of the bank</w:t>
            </w:r>
          </w:p>
        </w:tc>
        <w:tc>
          <w:tcPr>
            <w:tcW w:w="4141" w:type="dxa"/>
            <w:gridSpan w:val="2"/>
            <w:tcBorders>
              <w:top w:val="single" w:sz="6" w:space="0" w:color="F2F2F2" w:themeColor="background1" w:themeShade="F2"/>
            </w:tcBorders>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751156">
        <w:trPr>
          <w:trHeight w:val="340"/>
        </w:trPr>
        <w:tc>
          <w:tcPr>
            <w:tcW w:w="456" w:type="dxa"/>
            <w:tcBorders>
              <w:top w:val="single" w:sz="6" w:space="0" w:color="F2F2F2" w:themeColor="background1" w:themeShade="F2"/>
              <w:bottom w:val="single" w:sz="6" w:space="0" w:color="F2F2F2" w:themeColor="background1" w:themeShade="F2"/>
            </w:tcBorders>
            <w:vAlign w:val="center"/>
          </w:tcPr>
          <w:p w:rsidR="00C166A3"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18</w:t>
            </w:r>
          </w:p>
        </w:tc>
        <w:tc>
          <w:tcPr>
            <w:tcW w:w="4475" w:type="dxa"/>
            <w:gridSpan w:val="2"/>
            <w:tcBorders>
              <w:top w:val="single" w:sz="6" w:space="0" w:color="F2F2F2" w:themeColor="background1" w:themeShade="F2"/>
              <w:bottom w:val="single" w:sz="6" w:space="0" w:color="F2F2F2" w:themeColor="background1" w:themeShade="F2"/>
            </w:tcBorders>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BIC / SWIFT code of the bank</w:t>
            </w:r>
          </w:p>
        </w:tc>
        <w:tc>
          <w:tcPr>
            <w:tcW w:w="4141" w:type="dxa"/>
            <w:gridSpan w:val="2"/>
            <w:tcBorders>
              <w:top w:val="single" w:sz="6" w:space="0" w:color="F2F2F2" w:themeColor="background1" w:themeShade="F2"/>
              <w:bottom w:val="single" w:sz="6" w:space="0" w:color="F2F2F2" w:themeColor="background1" w:themeShade="F2"/>
            </w:tcBorders>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751156">
        <w:trPr>
          <w:trHeight w:val="340"/>
        </w:trPr>
        <w:tc>
          <w:tcPr>
            <w:tcW w:w="456" w:type="dxa"/>
            <w:tcBorders>
              <w:top w:val="single" w:sz="6" w:space="0" w:color="F2F2F2" w:themeColor="background1" w:themeShade="F2"/>
              <w:bottom w:val="single" w:sz="4" w:space="0" w:color="F2F2F2" w:themeColor="background1" w:themeShade="F2"/>
            </w:tcBorders>
            <w:vAlign w:val="center"/>
          </w:tcPr>
          <w:p w:rsidR="00C166A3" w:rsidRDefault="00111DBA" w:rsidP="00C166A3">
            <w:pPr>
              <w:pStyle w:val="ListNumber"/>
              <w:numPr>
                <w:ilvl w:val="0"/>
                <w:numId w:val="0"/>
              </w:numPr>
              <w:spacing w:line="240" w:lineRule="auto"/>
              <w:jc w:val="right"/>
              <w:rPr>
                <w:rFonts w:ascii="Helvetica" w:hAnsi="Helvetica"/>
                <w:color w:val="BFBFBF" w:themeColor="background1" w:themeShade="BF"/>
                <w:sz w:val="16"/>
                <w:szCs w:val="16"/>
              </w:rPr>
            </w:pPr>
            <w:r>
              <w:rPr>
                <w:rFonts w:ascii="Helvetica" w:hAnsi="Helvetica"/>
                <w:color w:val="BFBFBF" w:themeColor="background1" w:themeShade="BF"/>
                <w:sz w:val="16"/>
                <w:szCs w:val="16"/>
              </w:rPr>
              <w:t>19</w:t>
            </w:r>
          </w:p>
        </w:tc>
        <w:tc>
          <w:tcPr>
            <w:tcW w:w="4475" w:type="dxa"/>
            <w:gridSpan w:val="2"/>
            <w:tcBorders>
              <w:top w:val="single" w:sz="6" w:space="0" w:color="F2F2F2" w:themeColor="background1" w:themeShade="F2"/>
              <w:bottom w:val="single" w:sz="4" w:space="0" w:color="F2F2F2" w:themeColor="background1" w:themeShade="F2"/>
            </w:tcBorders>
            <w:vAlign w:val="center"/>
          </w:tcPr>
          <w:p w:rsidR="00C166A3" w:rsidRPr="00A4387E" w:rsidRDefault="00111DBA" w:rsidP="00C166A3">
            <w:pPr>
              <w:pStyle w:val="ListNumber"/>
              <w:numPr>
                <w:ilvl w:val="0"/>
                <w:numId w:val="0"/>
              </w:numPr>
              <w:spacing w:line="240" w:lineRule="auto"/>
              <w:rPr>
                <w:rFonts w:ascii="Helvetica" w:hAnsi="Helvetica"/>
                <w:sz w:val="16"/>
                <w:szCs w:val="16"/>
              </w:rPr>
            </w:pPr>
            <w:r w:rsidRPr="00A4387E">
              <w:rPr>
                <w:rFonts w:ascii="Helvetica" w:hAnsi="Helvetica"/>
                <w:sz w:val="16"/>
                <w:szCs w:val="16"/>
              </w:rPr>
              <w:t>City and country of the bank</w:t>
            </w:r>
          </w:p>
        </w:tc>
        <w:tc>
          <w:tcPr>
            <w:tcW w:w="4141" w:type="dxa"/>
            <w:gridSpan w:val="2"/>
            <w:tcBorders>
              <w:top w:val="single" w:sz="6" w:space="0" w:color="F2F2F2" w:themeColor="background1" w:themeShade="F2"/>
              <w:bottom w:val="single" w:sz="4" w:space="0" w:color="F2F2F2" w:themeColor="background1" w:themeShade="F2"/>
            </w:tcBorders>
          </w:tcPr>
          <w:p w:rsidR="00C166A3" w:rsidRDefault="00111DBA" w:rsidP="00C166A3">
            <w:pPr>
              <w:pStyle w:val="ListNumber"/>
              <w:numPr>
                <w:ilvl w:val="0"/>
                <w:numId w:val="0"/>
              </w:numPr>
              <w:spacing w:before="120"/>
              <w:rPr>
                <w:rFonts w:ascii="Helvetica" w:hAnsi="Helvetica"/>
                <w:sz w:val="16"/>
                <w:szCs w:val="16"/>
              </w:rPr>
            </w:pPr>
            <w:r>
              <w:rPr>
                <w:rFonts w:ascii="Helvetica" w:hAnsi="Helvetica"/>
                <w:sz w:val="16"/>
                <w:szCs w:val="16"/>
              </w:rPr>
              <w:t>…</w:t>
            </w:r>
          </w:p>
        </w:tc>
      </w:tr>
      <w:tr w:rsidR="004E231F" w:rsidTr="00751156">
        <w:trPr>
          <w:trHeight w:val="20"/>
        </w:trPr>
        <w:tc>
          <w:tcPr>
            <w:tcW w:w="456" w:type="dxa"/>
            <w:tcBorders>
              <w:top w:val="single" w:sz="4" w:space="0" w:color="F2F2F2" w:themeColor="background1" w:themeShade="F2"/>
              <w:left w:val="nil"/>
              <w:bottom w:val="nil"/>
              <w:right w:val="nil"/>
            </w:tcBorders>
          </w:tcPr>
          <w:p w:rsidR="00C166A3" w:rsidRDefault="00111DBA" w:rsidP="00C166A3">
            <w:pPr>
              <w:pStyle w:val="ListNumber"/>
              <w:numPr>
                <w:ilvl w:val="0"/>
                <w:numId w:val="0"/>
              </w:numPr>
              <w:spacing w:line="240" w:lineRule="auto"/>
              <w:jc w:val="center"/>
              <w:rPr>
                <w:rFonts w:ascii="Helvetica" w:hAnsi="Helvetica"/>
                <w:sz w:val="16"/>
                <w:szCs w:val="16"/>
              </w:rPr>
            </w:pPr>
          </w:p>
        </w:tc>
        <w:tc>
          <w:tcPr>
            <w:tcW w:w="4475" w:type="dxa"/>
            <w:gridSpan w:val="2"/>
            <w:tcBorders>
              <w:top w:val="single" w:sz="4" w:space="0" w:color="F2F2F2" w:themeColor="background1" w:themeShade="F2"/>
              <w:left w:val="nil"/>
              <w:bottom w:val="nil"/>
              <w:right w:val="nil"/>
            </w:tcBorders>
          </w:tcPr>
          <w:p w:rsidR="00C166A3" w:rsidRPr="00A4387E" w:rsidRDefault="00111DBA" w:rsidP="00C166A3">
            <w:pPr>
              <w:pStyle w:val="ListNumber"/>
              <w:numPr>
                <w:ilvl w:val="0"/>
                <w:numId w:val="0"/>
              </w:numPr>
              <w:spacing w:before="120" w:line="240" w:lineRule="auto"/>
              <w:rPr>
                <w:rFonts w:ascii="Helvetica" w:hAnsi="Helvetica"/>
                <w:sz w:val="16"/>
                <w:szCs w:val="16"/>
              </w:rPr>
            </w:pPr>
          </w:p>
        </w:tc>
        <w:tc>
          <w:tcPr>
            <w:tcW w:w="4141" w:type="dxa"/>
            <w:gridSpan w:val="2"/>
            <w:tcBorders>
              <w:top w:val="single" w:sz="4" w:space="0" w:color="F2F2F2" w:themeColor="background1" w:themeShade="F2"/>
              <w:left w:val="nil"/>
              <w:bottom w:val="nil"/>
              <w:right w:val="nil"/>
            </w:tcBorders>
          </w:tcPr>
          <w:p w:rsidR="00C166A3" w:rsidRPr="007D0371" w:rsidRDefault="00111DBA" w:rsidP="00C166A3">
            <w:pPr>
              <w:pStyle w:val="ListNumber"/>
              <w:numPr>
                <w:ilvl w:val="0"/>
                <w:numId w:val="0"/>
              </w:numPr>
              <w:spacing w:line="240" w:lineRule="auto"/>
              <w:jc w:val="right"/>
              <w:rPr>
                <w:rFonts w:ascii="Helvetica" w:hAnsi="Helvetica"/>
                <w:i/>
                <w:sz w:val="16"/>
                <w:szCs w:val="16"/>
              </w:rPr>
            </w:pPr>
          </w:p>
        </w:tc>
      </w:tr>
    </w:tbl>
    <w:p w:rsidR="00280620" w:rsidRPr="005D1239" w:rsidRDefault="00111DBA" w:rsidP="00280620">
      <w:pPr>
        <w:pStyle w:val="Heading2bold"/>
        <w:jc w:val="both"/>
        <w:rPr>
          <w:rFonts w:ascii="Helvetica" w:hAnsi="Helvetica"/>
          <w:b w:val="0"/>
          <w:color w:val="2F7E75"/>
        </w:rPr>
      </w:pPr>
      <w:r w:rsidRPr="005D1239">
        <w:rPr>
          <w:rFonts w:ascii="Helvetica" w:hAnsi="Helvetica"/>
          <w:b w:val="0"/>
          <w:color w:val="2F7E75"/>
        </w:rPr>
        <w:t xml:space="preserve">The Undersigned certifies that all of the following documents have been attached to this form and that no other person has a beneficial interest in the New Instruments to be issued to the undersigned: </w:t>
      </w:r>
    </w:p>
    <w:p w:rsidR="00280620" w:rsidRPr="005D1239" w:rsidRDefault="00111DBA" w:rsidP="00280620">
      <w:pPr>
        <w:pStyle w:val="BodyTextIndent"/>
        <w:rPr>
          <w:rFonts w:ascii="Helvetica" w:hAnsi="Helvetica"/>
          <w:i/>
          <w:color w:val="2F7E75"/>
          <w:sz w:val="16"/>
          <w:szCs w:val="16"/>
        </w:rPr>
      </w:pPr>
      <w:r>
        <w:rPr>
          <w:rFonts w:ascii="Helvetica" w:hAnsi="Helvetica"/>
          <w:i/>
          <w:color w:val="2F7E75"/>
          <w:sz w:val="16"/>
          <w:szCs w:val="16"/>
        </w:rPr>
        <w:t xml:space="preserve">Please note that all information requested below must </w:t>
      </w:r>
      <w:r>
        <w:rPr>
          <w:rFonts w:ascii="Helvetica" w:hAnsi="Helvetica"/>
          <w:i/>
          <w:color w:val="2F7E75"/>
          <w:sz w:val="16"/>
          <w:szCs w:val="16"/>
        </w:rPr>
        <w:t>be provided in English or Croatian</w:t>
      </w:r>
      <w:r w:rsidRPr="005D1239">
        <w:rPr>
          <w:rFonts w:ascii="Helvetica" w:hAnsi="Helvetica"/>
          <w:b/>
          <w:i/>
          <w:color w:val="2F7E75"/>
          <w:sz w:val="16"/>
          <w:szCs w:val="16"/>
        </w:rPr>
        <w:t>.</w:t>
      </w:r>
      <w:r>
        <w:rPr>
          <w:rStyle w:val="FootnoteReference"/>
          <w:rFonts w:ascii="Helvetica" w:hAnsi="Helvetica"/>
          <w:b/>
          <w:i/>
          <w:color w:val="2F7E75"/>
          <w:sz w:val="16"/>
          <w:szCs w:val="16"/>
        </w:rPr>
        <w:footnoteReference w:id="18"/>
      </w:r>
    </w:p>
    <w:p w:rsidR="00280620" w:rsidRPr="005943C2" w:rsidRDefault="00111DBA" w:rsidP="00280620">
      <w:pPr>
        <w:pStyle w:val="ListParagraph"/>
        <w:numPr>
          <w:ilvl w:val="0"/>
          <w:numId w:val="18"/>
        </w:numPr>
        <w:spacing w:before="120"/>
        <w:ind w:hanging="213"/>
        <w:jc w:val="both"/>
        <w:rPr>
          <w:rFonts w:ascii="Helvetica" w:hAnsi="Helvetica"/>
          <w:sz w:val="16"/>
          <w:szCs w:val="16"/>
        </w:rPr>
      </w:pPr>
      <w:r>
        <w:rPr>
          <w:rFonts w:ascii="Helvetica" w:hAnsi="Helvetica"/>
          <w:noProof/>
          <w:lang w:val="hr-HR" w:eastAsia="zh-CN"/>
        </w:rPr>
        <w:drawing>
          <wp:anchor distT="0" distB="0" distL="114300" distR="114300" simplePos="0" relativeHeight="251661312" behindDoc="1" locked="0" layoutInCell="1" allowOverlap="1">
            <wp:simplePos x="0" y="0"/>
            <wp:positionH relativeFrom="column">
              <wp:posOffset>-342</wp:posOffset>
            </wp:positionH>
            <wp:positionV relativeFrom="paragraph">
              <wp:posOffset>120308</wp:posOffset>
            </wp:positionV>
            <wp:extent cx="163311" cy="18000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5943C2">
        <w:rPr>
          <w:rFonts w:ascii="Helvetica" w:hAnsi="Helvetica"/>
          <w:sz w:val="16"/>
          <w:szCs w:val="16"/>
        </w:rPr>
        <w:t>a copy (certified by an independent lawyer or local authorised authority in the English or Croatian language)</w:t>
      </w:r>
      <w:r>
        <w:rPr>
          <w:rFonts w:ascii="Helvetica" w:hAnsi="Helvetica"/>
          <w:sz w:val="16"/>
          <w:szCs w:val="16"/>
          <w:vertAlign w:val="superscript"/>
        </w:rPr>
        <w:footnoteReference w:id="19"/>
      </w:r>
      <w:r w:rsidRPr="005943C2">
        <w:rPr>
          <w:rFonts w:ascii="Helvetica" w:hAnsi="Helvetica"/>
          <w:sz w:val="16"/>
          <w:szCs w:val="16"/>
        </w:rPr>
        <w:t xml:space="preserve"> of </w:t>
      </w:r>
      <w:r w:rsidRPr="00E43944">
        <w:rPr>
          <w:rFonts w:ascii="Helvetica" w:hAnsi="Helvetica"/>
          <w:sz w:val="16"/>
          <w:szCs w:val="16"/>
          <w:u w:val="single"/>
        </w:rPr>
        <w:t>a valid form of identification of the undersigned</w:t>
      </w:r>
      <w:r w:rsidRPr="005943C2">
        <w:rPr>
          <w:rFonts w:ascii="Helvetica" w:hAnsi="Helvetica"/>
          <w:sz w:val="16"/>
          <w:szCs w:val="16"/>
        </w:rPr>
        <w:t xml:space="preserve"> (e.g. passport or identity card); and</w:t>
      </w:r>
    </w:p>
    <w:p w:rsidR="00280620" w:rsidRPr="005943C2" w:rsidRDefault="00111DBA" w:rsidP="00280620">
      <w:pPr>
        <w:pStyle w:val="ListParagraph"/>
        <w:spacing w:before="120"/>
        <w:ind w:left="1134" w:hanging="213"/>
        <w:jc w:val="both"/>
        <w:rPr>
          <w:rFonts w:ascii="Helvetica" w:hAnsi="Helvetica"/>
          <w:sz w:val="16"/>
          <w:szCs w:val="16"/>
        </w:rPr>
      </w:pPr>
    </w:p>
    <w:p w:rsidR="00280620" w:rsidRPr="005943C2" w:rsidRDefault="00111DBA" w:rsidP="00280620">
      <w:pPr>
        <w:pStyle w:val="ListParagraph"/>
        <w:numPr>
          <w:ilvl w:val="0"/>
          <w:numId w:val="18"/>
        </w:numPr>
        <w:spacing w:before="120"/>
        <w:ind w:hanging="213"/>
        <w:jc w:val="both"/>
        <w:rPr>
          <w:rFonts w:ascii="Helvetica" w:hAnsi="Helvetica"/>
          <w:sz w:val="16"/>
          <w:szCs w:val="16"/>
        </w:rPr>
      </w:pPr>
      <w:r>
        <w:rPr>
          <w:rFonts w:ascii="Helvetica" w:hAnsi="Helvetica"/>
          <w:noProof/>
          <w:lang w:val="hr-HR" w:eastAsia="zh-CN"/>
        </w:rPr>
        <w:drawing>
          <wp:anchor distT="0" distB="0" distL="114300" distR="114300" simplePos="0" relativeHeight="251663360" behindDoc="1" locked="0" layoutInCell="1" allowOverlap="1">
            <wp:simplePos x="0" y="0"/>
            <wp:positionH relativeFrom="column">
              <wp:posOffset>17145</wp:posOffset>
            </wp:positionH>
            <wp:positionV relativeFrom="paragraph">
              <wp:posOffset>53340</wp:posOffset>
            </wp:positionV>
            <wp:extent cx="163311" cy="1800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proofErr w:type="gramStart"/>
      <w:r w:rsidRPr="005943C2">
        <w:rPr>
          <w:rFonts w:ascii="Helvetica" w:hAnsi="Helvetica"/>
          <w:sz w:val="16"/>
          <w:szCs w:val="16"/>
        </w:rPr>
        <w:t>a</w:t>
      </w:r>
      <w:proofErr w:type="gramEnd"/>
      <w:r w:rsidRPr="005943C2">
        <w:rPr>
          <w:rFonts w:ascii="Helvetica" w:hAnsi="Helvetica"/>
          <w:sz w:val="16"/>
          <w:szCs w:val="16"/>
        </w:rPr>
        <w:t xml:space="preserve"> copy (certif</w:t>
      </w:r>
      <w:r w:rsidRPr="005943C2">
        <w:rPr>
          <w:rFonts w:ascii="Helvetica" w:hAnsi="Helvetica"/>
          <w:sz w:val="16"/>
          <w:szCs w:val="16"/>
        </w:rPr>
        <w:t>ied by an independent lawyer or local authorised authority in the English or Croatian language)</w:t>
      </w:r>
      <w:r>
        <w:rPr>
          <w:rFonts w:ascii="Helvetica" w:hAnsi="Helvetica"/>
          <w:sz w:val="16"/>
          <w:szCs w:val="16"/>
          <w:vertAlign w:val="superscript"/>
        </w:rPr>
        <w:footnoteReference w:id="20"/>
      </w:r>
      <w:r>
        <w:rPr>
          <w:rFonts w:ascii="Helvetica" w:hAnsi="Helvetica"/>
          <w:sz w:val="16"/>
          <w:szCs w:val="16"/>
        </w:rPr>
        <w:t xml:space="preserve"> of </w:t>
      </w:r>
      <w:r w:rsidRPr="00E43944">
        <w:rPr>
          <w:rFonts w:ascii="Helvetica" w:hAnsi="Helvetica"/>
          <w:sz w:val="16"/>
          <w:szCs w:val="16"/>
          <w:u w:val="single"/>
        </w:rPr>
        <w:t>an identity card with registered address or a recent utility bill</w:t>
      </w:r>
      <w:r>
        <w:rPr>
          <w:rFonts w:ascii="Helvetica" w:hAnsi="Helvetica"/>
          <w:sz w:val="16"/>
          <w:szCs w:val="16"/>
          <w:vertAlign w:val="superscript"/>
        </w:rPr>
        <w:footnoteReference w:id="21"/>
      </w:r>
      <w:r w:rsidRPr="00E43944">
        <w:rPr>
          <w:rFonts w:ascii="Helvetica" w:hAnsi="Helvetica"/>
          <w:sz w:val="16"/>
          <w:szCs w:val="16"/>
        </w:rPr>
        <w:t xml:space="preserve"> (no older than three months).</w:t>
      </w:r>
    </w:p>
    <w:p w:rsidR="00280620" w:rsidRPr="005943C2" w:rsidRDefault="00111DBA" w:rsidP="00280620">
      <w:pPr>
        <w:pStyle w:val="ListParagraph"/>
        <w:spacing w:before="120"/>
        <w:ind w:left="1134"/>
        <w:jc w:val="both"/>
        <w:rPr>
          <w:rFonts w:ascii="Helvetica" w:hAnsi="Helvetica"/>
          <w:sz w:val="16"/>
          <w:szCs w:val="16"/>
        </w:rPr>
      </w:pPr>
    </w:p>
    <w:p w:rsidR="00280620" w:rsidRDefault="00111DBA" w:rsidP="00280620">
      <w:pPr>
        <w:pStyle w:val="ListNumber"/>
        <w:numPr>
          <w:ilvl w:val="0"/>
          <w:numId w:val="0"/>
        </w:numPr>
        <w:spacing w:line="240" w:lineRule="auto"/>
        <w:ind w:left="4086" w:firstLine="454"/>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FILLING IN PART B OF THE KYC FORM.</w:t>
      </w:r>
    </w:p>
    <w:p w:rsidR="00280620" w:rsidRPr="005943C2" w:rsidRDefault="00111DBA" w:rsidP="00280620">
      <w:pPr>
        <w:ind w:left="4086" w:firstLine="454"/>
        <w:jc w:val="right"/>
        <w:rPr>
          <w:rFonts w:ascii="Helvetica" w:hAnsi="Helvetica"/>
        </w:rPr>
      </w:pPr>
      <w:r>
        <w:rPr>
          <w:rFonts w:ascii="Helvetica" w:hAnsi="Helvetica"/>
          <w:i/>
          <w:color w:val="BFBFBF" w:themeColor="background1" w:themeShade="BF"/>
          <w:sz w:val="16"/>
          <w:szCs w:val="16"/>
        </w:rPr>
        <w:t xml:space="preserve">PLEASE </w:t>
      </w:r>
      <w:r>
        <w:rPr>
          <w:rFonts w:ascii="Helvetica" w:hAnsi="Helvetica"/>
          <w:i/>
          <w:color w:val="BFBFBF" w:themeColor="background1" w:themeShade="BF"/>
          <w:sz w:val="16"/>
          <w:szCs w:val="16"/>
        </w:rPr>
        <w:t>PROCEED TO READ PART C</w:t>
      </w:r>
      <w:r w:rsidRPr="005943C2">
        <w:rPr>
          <w:rFonts w:ascii="Helvetica" w:hAnsi="Helvetica"/>
        </w:rPr>
        <w:br w:type="page"/>
      </w:r>
    </w:p>
    <w:p w:rsidR="00280620" w:rsidRPr="005D1239" w:rsidRDefault="00111DBA" w:rsidP="00280620">
      <w:pPr>
        <w:pStyle w:val="Heading1"/>
        <w:ind w:left="567" w:hanging="567"/>
        <w:rPr>
          <w:rFonts w:ascii="Helvetica" w:hAnsi="Helvetica"/>
          <w:b w:val="0"/>
          <w:color w:val="2F7E75"/>
          <w:kern w:val="0"/>
          <w:sz w:val="24"/>
          <w:szCs w:val="24"/>
        </w:rPr>
      </w:pPr>
      <w:r w:rsidRPr="005D1239">
        <w:rPr>
          <w:rFonts w:ascii="Helvetica" w:hAnsi="Helvetica"/>
          <w:b w:val="0"/>
          <w:color w:val="2F7E75"/>
          <w:kern w:val="0"/>
          <w:sz w:val="24"/>
          <w:szCs w:val="24"/>
        </w:rPr>
        <w:lastRenderedPageBreak/>
        <w:t>Part C – General confirmations</w:t>
      </w:r>
      <w:r>
        <w:rPr>
          <w:rFonts w:ascii="Helvetica" w:hAnsi="Helvetica"/>
          <w:b w:val="0"/>
          <w:color w:val="2F7E75"/>
          <w:kern w:val="0"/>
          <w:vertAlign w:val="superscript"/>
        </w:rPr>
        <w:footnoteReference w:id="22"/>
      </w:r>
    </w:p>
    <w:p w:rsidR="00280620" w:rsidRPr="005D1239" w:rsidRDefault="00111DBA" w:rsidP="00280620">
      <w:pPr>
        <w:pStyle w:val="ListNumber"/>
        <w:numPr>
          <w:ilvl w:val="0"/>
          <w:numId w:val="0"/>
        </w:numPr>
        <w:ind w:left="567" w:hanging="567"/>
        <w:rPr>
          <w:rFonts w:ascii="Helvetica" w:hAnsi="Helvetica"/>
          <w:color w:val="2F7E75"/>
          <w:sz w:val="16"/>
          <w:szCs w:val="16"/>
        </w:rPr>
      </w:pPr>
    </w:p>
    <w:p w:rsidR="00280620" w:rsidRPr="005D1239" w:rsidRDefault="00111DBA" w:rsidP="00280620">
      <w:pPr>
        <w:pStyle w:val="ListNumber"/>
        <w:numPr>
          <w:ilvl w:val="0"/>
          <w:numId w:val="0"/>
        </w:numPr>
        <w:ind w:left="567"/>
        <w:jc w:val="both"/>
        <w:rPr>
          <w:rFonts w:ascii="Helvetica" w:hAnsi="Helvetica"/>
          <w:i/>
          <w:color w:val="2F7E75"/>
          <w:sz w:val="16"/>
          <w:szCs w:val="16"/>
        </w:rPr>
      </w:pPr>
      <w:r w:rsidRPr="005D1239">
        <w:rPr>
          <w:rFonts w:ascii="Helvetica" w:hAnsi="Helvetica"/>
          <w:i/>
          <w:color w:val="2F7E75"/>
          <w:sz w:val="16"/>
          <w:szCs w:val="16"/>
        </w:rPr>
        <w:t>By signing Part D of this KYC Form, the Noteholder confirms, represents, acknowledges and agrees in respect of itself, that:</w:t>
      </w:r>
    </w:p>
    <w:p w:rsidR="00280620" w:rsidRPr="001B728A" w:rsidRDefault="00111DBA" w:rsidP="00280620">
      <w:pPr>
        <w:pStyle w:val="Heading2bold"/>
        <w:tabs>
          <w:tab w:val="clear" w:pos="737"/>
          <w:tab w:val="num" w:pos="567"/>
        </w:tabs>
        <w:jc w:val="both"/>
        <w:rPr>
          <w:rFonts w:ascii="Helvetica" w:hAnsi="Helvetica"/>
          <w:b w:val="0"/>
          <w:color w:val="000000" w:themeColor="text1"/>
          <w:sz w:val="16"/>
          <w:szCs w:val="16"/>
        </w:rPr>
      </w:pPr>
      <w:r w:rsidRPr="001B728A">
        <w:rPr>
          <w:rFonts w:ascii="Helvetica" w:hAnsi="Helvetica"/>
          <w:b w:val="0"/>
          <w:color w:val="000000" w:themeColor="text1"/>
          <w:sz w:val="16"/>
          <w:szCs w:val="16"/>
        </w:rPr>
        <w:t>it is bound by the terms of the Settlement Plan;</w:t>
      </w:r>
    </w:p>
    <w:p w:rsidR="00280620" w:rsidRPr="00BA6565"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BA6565">
        <w:rPr>
          <w:rFonts w:ascii="Helvetica" w:hAnsi="Helvetica"/>
          <w:b w:val="0"/>
          <w:color w:val="000000" w:themeColor="text1"/>
          <w:sz w:val="16"/>
          <w:szCs w:val="16"/>
        </w:rPr>
        <w:t xml:space="preserve">it is (a) not a U.S. </w:t>
      </w:r>
      <w:r w:rsidRPr="00BA6565">
        <w:rPr>
          <w:rFonts w:ascii="Helvetica" w:hAnsi="Helvetica"/>
          <w:b w:val="0"/>
          <w:color w:val="000000" w:themeColor="text1"/>
          <w:sz w:val="16"/>
          <w:szCs w:val="16"/>
        </w:rPr>
        <w:t>Person (as defined in Regulation S under the U.S. Securities Act of 1933, as amended (the “</w:t>
      </w:r>
      <w:r w:rsidRPr="00BA6565">
        <w:rPr>
          <w:rFonts w:ascii="Helvetica" w:hAnsi="Helvetica"/>
          <w:color w:val="004064" w:themeColor="accent1"/>
          <w:sz w:val="16"/>
          <w:szCs w:val="16"/>
        </w:rPr>
        <w:t>U.S. Securities Act</w:t>
      </w:r>
      <w:r w:rsidRPr="00BA6565">
        <w:rPr>
          <w:rFonts w:ascii="Helvetica" w:hAnsi="Helvetica"/>
          <w:b w:val="0"/>
          <w:color w:val="000000" w:themeColor="text1"/>
          <w:sz w:val="16"/>
          <w:szCs w:val="16"/>
        </w:rPr>
        <w:t>”)) and is located outside the United States (as defined in Regulation S of the U.S. Securities Act), or (b) either (1) a “qualified institutional</w:t>
      </w:r>
      <w:r w:rsidRPr="00BA6565">
        <w:rPr>
          <w:rFonts w:ascii="Helvetica" w:hAnsi="Helvetica"/>
          <w:b w:val="0"/>
          <w:color w:val="000000" w:themeColor="text1"/>
          <w:sz w:val="16"/>
          <w:szCs w:val="16"/>
        </w:rPr>
        <w:t xml:space="preserve"> buyer” (“</w:t>
      </w:r>
      <w:proofErr w:type="spellStart"/>
      <w:r w:rsidRPr="00BA6565">
        <w:rPr>
          <w:rFonts w:ascii="Helvetica" w:hAnsi="Helvetica"/>
          <w:color w:val="004064" w:themeColor="accent1"/>
          <w:sz w:val="16"/>
          <w:szCs w:val="16"/>
        </w:rPr>
        <w:t>QIB</w:t>
      </w:r>
      <w:proofErr w:type="spellEnd"/>
      <w:r w:rsidRPr="00BA6565">
        <w:rPr>
          <w:rFonts w:ascii="Helvetica" w:hAnsi="Helvetica"/>
          <w:b w:val="0"/>
          <w:color w:val="000000" w:themeColor="text1"/>
          <w:sz w:val="16"/>
          <w:szCs w:val="16"/>
        </w:rPr>
        <w:t xml:space="preserve">”) as defined in Rule </w:t>
      </w:r>
      <w:proofErr w:type="spellStart"/>
      <w:r w:rsidRPr="00BA6565">
        <w:rPr>
          <w:rFonts w:ascii="Helvetica" w:hAnsi="Helvetica"/>
          <w:b w:val="0"/>
          <w:color w:val="000000" w:themeColor="text1"/>
          <w:sz w:val="16"/>
          <w:szCs w:val="16"/>
        </w:rPr>
        <w:t>144A</w:t>
      </w:r>
      <w:proofErr w:type="spellEnd"/>
      <w:r w:rsidRPr="00BA6565">
        <w:rPr>
          <w:rFonts w:ascii="Helvetica" w:hAnsi="Helvetica"/>
          <w:b w:val="0"/>
          <w:color w:val="000000" w:themeColor="text1"/>
          <w:sz w:val="16"/>
          <w:szCs w:val="16"/>
        </w:rPr>
        <w:t xml:space="preserve"> (“</w:t>
      </w:r>
      <w:r w:rsidRPr="00BA6565">
        <w:rPr>
          <w:rFonts w:ascii="Helvetica" w:hAnsi="Helvetica"/>
          <w:color w:val="004064" w:themeColor="accent1"/>
          <w:sz w:val="16"/>
          <w:szCs w:val="16"/>
        </w:rPr>
        <w:t xml:space="preserve">Rule </w:t>
      </w:r>
      <w:proofErr w:type="spellStart"/>
      <w:r w:rsidRPr="00BA6565">
        <w:rPr>
          <w:rFonts w:ascii="Helvetica" w:hAnsi="Helvetica"/>
          <w:color w:val="004064" w:themeColor="accent1"/>
          <w:sz w:val="16"/>
          <w:szCs w:val="16"/>
        </w:rPr>
        <w:t>144A</w:t>
      </w:r>
      <w:proofErr w:type="spellEnd"/>
      <w:r w:rsidRPr="00BA6565">
        <w:rPr>
          <w:rFonts w:ascii="Helvetica" w:hAnsi="Helvetica"/>
          <w:b w:val="0"/>
          <w:color w:val="000000" w:themeColor="text1"/>
          <w:sz w:val="16"/>
          <w:szCs w:val="16"/>
        </w:rPr>
        <w:t>”) under the U.S. Securities Act or (2) an institutional “accredited investor” (“</w:t>
      </w:r>
      <w:proofErr w:type="spellStart"/>
      <w:r w:rsidRPr="00BA6565">
        <w:rPr>
          <w:rFonts w:ascii="Helvetica" w:hAnsi="Helvetica"/>
          <w:color w:val="004064" w:themeColor="accent1"/>
          <w:sz w:val="16"/>
          <w:szCs w:val="16"/>
        </w:rPr>
        <w:t>IAI</w:t>
      </w:r>
      <w:proofErr w:type="spellEnd"/>
      <w:r w:rsidRPr="00BA6565">
        <w:rPr>
          <w:rFonts w:ascii="Helvetica" w:hAnsi="Helvetica"/>
          <w:b w:val="0"/>
          <w:color w:val="000000" w:themeColor="text1"/>
          <w:sz w:val="16"/>
          <w:szCs w:val="16"/>
        </w:rPr>
        <w:t>”) within the meaning of clauses (1), (2), (3) or (7) of paragraph (a) of Rule 501 of Regulation D under the U.S. Securit</w:t>
      </w:r>
      <w:r w:rsidRPr="00BA6565">
        <w:rPr>
          <w:rFonts w:ascii="Helvetica" w:hAnsi="Helvetica"/>
          <w:b w:val="0"/>
          <w:color w:val="000000" w:themeColor="text1"/>
          <w:sz w:val="16"/>
          <w:szCs w:val="16"/>
        </w:rPr>
        <w:t>ies Act;</w:t>
      </w:r>
    </w:p>
    <w:p w:rsidR="00280620"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Pr>
          <w:rFonts w:ascii="Helvetica" w:hAnsi="Helvetica"/>
          <w:b w:val="0"/>
          <w:color w:val="000000" w:themeColor="text1"/>
          <w:sz w:val="16"/>
          <w:szCs w:val="16"/>
        </w:rPr>
        <w:t>it is a either:</w:t>
      </w:r>
    </w:p>
    <w:p w:rsidR="00280620" w:rsidRPr="00A55340" w:rsidRDefault="00111DBA" w:rsidP="00280620">
      <w:pPr>
        <w:pStyle w:val="ListNumber"/>
        <w:numPr>
          <w:ilvl w:val="1"/>
          <w:numId w:val="16"/>
        </w:numPr>
        <w:ind w:left="851" w:hanging="284"/>
        <w:jc w:val="both"/>
        <w:rPr>
          <w:rFonts w:ascii="Helvetica" w:hAnsi="Helvetica"/>
          <w:sz w:val="16"/>
          <w:szCs w:val="16"/>
        </w:rPr>
      </w:pPr>
      <w:r>
        <w:rPr>
          <w:sz w:val="16"/>
          <w:szCs w:val="16"/>
        </w:rPr>
        <w:t>a person whose ordinary activities do not involve it in acquiring, holding, managing and disposing of investments (as principal or agent) for the purposes of its business and who has professional experience in matters relating to i</w:t>
      </w:r>
      <w:r>
        <w:rPr>
          <w:sz w:val="16"/>
          <w:szCs w:val="16"/>
        </w:rPr>
        <w:t>nvestments; or</w:t>
      </w:r>
    </w:p>
    <w:p w:rsidR="00280620" w:rsidRPr="00A55340" w:rsidRDefault="00111DBA" w:rsidP="00280620">
      <w:pPr>
        <w:pStyle w:val="ListNumber"/>
        <w:numPr>
          <w:ilvl w:val="1"/>
          <w:numId w:val="16"/>
        </w:numPr>
        <w:ind w:left="851" w:hanging="284"/>
        <w:jc w:val="both"/>
        <w:rPr>
          <w:rFonts w:ascii="Helvetica" w:hAnsi="Helvetica"/>
          <w:sz w:val="16"/>
          <w:szCs w:val="16"/>
        </w:rPr>
      </w:pPr>
      <w:r w:rsidRPr="00A55340">
        <w:rPr>
          <w:rFonts w:ascii="Helvetica" w:hAnsi="Helvetica"/>
          <w:sz w:val="16"/>
          <w:szCs w:val="16"/>
        </w:rPr>
        <w:t>a person whose ordinary activities involve it in acquiring, holding, managing and disposing of investments (as principal or agent) for the purposes of its business and who has professional experience in matters relating to investments and:</w:t>
      </w:r>
    </w:p>
    <w:p w:rsidR="00280620" w:rsidRPr="005943C2" w:rsidRDefault="00111DBA" w:rsidP="00280620">
      <w:pPr>
        <w:pStyle w:val="ListNumber"/>
        <w:numPr>
          <w:ilvl w:val="2"/>
          <w:numId w:val="16"/>
        </w:numPr>
        <w:ind w:left="1276"/>
        <w:jc w:val="both"/>
        <w:rPr>
          <w:rFonts w:ascii="Helvetica" w:hAnsi="Helvetica"/>
          <w:sz w:val="16"/>
          <w:szCs w:val="16"/>
        </w:rPr>
      </w:pPr>
      <w:r w:rsidRPr="005943C2">
        <w:rPr>
          <w:rFonts w:ascii="Helvetica" w:hAnsi="Helvetica"/>
          <w:sz w:val="16"/>
          <w:szCs w:val="16"/>
        </w:rPr>
        <w:t>i</w:t>
      </w:r>
      <w:r w:rsidRPr="005943C2">
        <w:rPr>
          <w:rFonts w:ascii="Helvetica" w:hAnsi="Helvetica"/>
          <w:sz w:val="16"/>
          <w:szCs w:val="16"/>
        </w:rPr>
        <w:t>f it is established in a member state of the European Economic Area (“</w:t>
      </w:r>
      <w:r w:rsidRPr="003F001D">
        <w:rPr>
          <w:rFonts w:ascii="Helvetica" w:hAnsi="Helvetica"/>
          <w:b/>
          <w:color w:val="004064" w:themeColor="accent1"/>
          <w:sz w:val="16"/>
          <w:szCs w:val="16"/>
        </w:rPr>
        <w:t>EEA</w:t>
      </w:r>
      <w:r w:rsidRPr="005943C2">
        <w:rPr>
          <w:rFonts w:ascii="Helvetica" w:hAnsi="Helvetica"/>
          <w:sz w:val="16"/>
          <w:szCs w:val="16"/>
        </w:rPr>
        <w:t>”):</w:t>
      </w:r>
    </w:p>
    <w:p w:rsidR="00280620" w:rsidRPr="005943C2" w:rsidRDefault="00111DBA" w:rsidP="00280620">
      <w:pPr>
        <w:pStyle w:val="ListNumber"/>
        <w:numPr>
          <w:ilvl w:val="3"/>
          <w:numId w:val="16"/>
        </w:numPr>
        <w:ind w:left="1701"/>
        <w:jc w:val="both"/>
        <w:rPr>
          <w:rFonts w:ascii="Helvetica" w:hAnsi="Helvetica"/>
          <w:sz w:val="16"/>
          <w:szCs w:val="16"/>
        </w:rPr>
      </w:pPr>
      <w:r w:rsidRPr="005943C2">
        <w:rPr>
          <w:rFonts w:ascii="Helvetica" w:hAnsi="Helvetica"/>
          <w:sz w:val="16"/>
          <w:szCs w:val="16"/>
        </w:rPr>
        <w:t>it is a “</w:t>
      </w:r>
      <w:r w:rsidRPr="003F001D">
        <w:rPr>
          <w:rFonts w:ascii="Helvetica" w:hAnsi="Helvetica"/>
          <w:b/>
          <w:color w:val="004064" w:themeColor="accent1"/>
          <w:sz w:val="16"/>
          <w:szCs w:val="16"/>
        </w:rPr>
        <w:t>Qualified Investor</w:t>
      </w:r>
      <w:r w:rsidRPr="005943C2">
        <w:rPr>
          <w:rFonts w:ascii="Helvetica" w:hAnsi="Helvetica"/>
          <w:sz w:val="16"/>
          <w:szCs w:val="16"/>
        </w:rPr>
        <w:t xml:space="preserve">” as defined in Article 2.1(e) of Directive 2003/71/EC as amended, including by the 2010 Prospectus Directive Amending Directive (Directive 2010/73/EU) </w:t>
      </w:r>
      <w:r w:rsidRPr="005943C2">
        <w:rPr>
          <w:rFonts w:ascii="Helvetica" w:hAnsi="Helvetica"/>
          <w:sz w:val="16"/>
          <w:szCs w:val="16"/>
        </w:rPr>
        <w:t>and to the extent implemented in the relevant member state (the “</w:t>
      </w:r>
      <w:r w:rsidRPr="00BA6565">
        <w:rPr>
          <w:rFonts w:ascii="Helvetica" w:hAnsi="Helvetica"/>
          <w:b/>
          <w:color w:val="004064" w:themeColor="accent1"/>
          <w:sz w:val="16"/>
          <w:szCs w:val="16"/>
        </w:rPr>
        <w:t>Prospectus Directive</w:t>
      </w:r>
      <w:r w:rsidRPr="005943C2">
        <w:rPr>
          <w:rFonts w:ascii="Helvetica" w:hAnsi="Helvetica"/>
          <w:sz w:val="16"/>
          <w:szCs w:val="16"/>
        </w:rPr>
        <w:t>”); or</w:t>
      </w:r>
    </w:p>
    <w:p w:rsidR="00280620" w:rsidRPr="005943C2" w:rsidRDefault="00111DBA" w:rsidP="00280620">
      <w:pPr>
        <w:pStyle w:val="ListNumber"/>
        <w:numPr>
          <w:ilvl w:val="3"/>
          <w:numId w:val="16"/>
        </w:numPr>
        <w:ind w:left="1701"/>
        <w:jc w:val="both"/>
        <w:rPr>
          <w:rFonts w:ascii="Helvetica" w:hAnsi="Helvetica"/>
          <w:sz w:val="16"/>
          <w:szCs w:val="16"/>
        </w:rPr>
      </w:pPr>
      <w:r w:rsidRPr="005943C2">
        <w:rPr>
          <w:rFonts w:ascii="Helvetica" w:hAnsi="Helvetica"/>
          <w:sz w:val="16"/>
          <w:szCs w:val="16"/>
        </w:rPr>
        <w:t xml:space="preserve">is otherwise a person to whom the New Instruments may lawfully be offered under applicable laws and regulations, including as a result of being a person defined in </w:t>
      </w:r>
      <w:r w:rsidRPr="005943C2">
        <w:rPr>
          <w:rFonts w:ascii="Helvetica" w:hAnsi="Helvetica"/>
          <w:sz w:val="16"/>
          <w:szCs w:val="16"/>
        </w:rPr>
        <w:t>Part I of Annex II of Directive 2014/65/EU (“</w:t>
      </w:r>
      <w:r w:rsidRPr="003F001D">
        <w:rPr>
          <w:rFonts w:ascii="Helvetica" w:hAnsi="Helvetica"/>
          <w:b/>
          <w:color w:val="004064" w:themeColor="accent1"/>
          <w:sz w:val="16"/>
          <w:szCs w:val="16"/>
        </w:rPr>
        <w:t>Permitted Investor</w:t>
      </w:r>
      <w:r w:rsidRPr="005943C2">
        <w:rPr>
          <w:rFonts w:ascii="Helvetica" w:hAnsi="Helvetica"/>
          <w:sz w:val="16"/>
          <w:szCs w:val="16"/>
        </w:rPr>
        <w:t xml:space="preserve">”); </w:t>
      </w:r>
    </w:p>
    <w:p w:rsidR="00280620" w:rsidRPr="005943C2" w:rsidRDefault="00111DBA" w:rsidP="00280620">
      <w:pPr>
        <w:pStyle w:val="ListNumber"/>
        <w:numPr>
          <w:ilvl w:val="2"/>
          <w:numId w:val="16"/>
        </w:numPr>
        <w:ind w:left="1276"/>
        <w:jc w:val="both"/>
        <w:rPr>
          <w:rFonts w:ascii="Helvetica" w:hAnsi="Helvetica"/>
          <w:sz w:val="16"/>
          <w:szCs w:val="16"/>
        </w:rPr>
      </w:pPr>
      <w:r w:rsidRPr="005943C2">
        <w:rPr>
          <w:rFonts w:ascii="Helvetica" w:hAnsi="Helvetica"/>
          <w:sz w:val="16"/>
          <w:szCs w:val="16"/>
        </w:rPr>
        <w:t>if it is established in the United Kingdom, is a person that falls within the exception set out in:</w:t>
      </w:r>
    </w:p>
    <w:p w:rsidR="00280620" w:rsidRPr="005943C2" w:rsidRDefault="00111DBA" w:rsidP="00280620">
      <w:pPr>
        <w:pStyle w:val="ListNumber"/>
        <w:numPr>
          <w:ilvl w:val="3"/>
          <w:numId w:val="16"/>
        </w:numPr>
        <w:ind w:left="1701"/>
        <w:jc w:val="both"/>
        <w:rPr>
          <w:rFonts w:ascii="Helvetica" w:hAnsi="Helvetica"/>
          <w:sz w:val="16"/>
          <w:szCs w:val="16"/>
        </w:rPr>
      </w:pPr>
      <w:r w:rsidRPr="005943C2">
        <w:rPr>
          <w:rFonts w:ascii="Helvetica" w:hAnsi="Helvetica"/>
          <w:sz w:val="16"/>
          <w:szCs w:val="16"/>
        </w:rPr>
        <w:t xml:space="preserve">Article 19(5) (Investment professionals) of the Financial Services and Markets Act 2000 </w:t>
      </w:r>
      <w:r w:rsidRPr="005943C2">
        <w:rPr>
          <w:rFonts w:ascii="Helvetica" w:hAnsi="Helvetica"/>
          <w:sz w:val="16"/>
          <w:szCs w:val="16"/>
        </w:rPr>
        <w:t>(Financial Promotion) Order 2005, as amended (the “</w:t>
      </w:r>
      <w:r w:rsidRPr="003F001D">
        <w:rPr>
          <w:rFonts w:ascii="Helvetica" w:hAnsi="Helvetica"/>
          <w:b/>
          <w:color w:val="004064" w:themeColor="accent1"/>
          <w:sz w:val="16"/>
          <w:szCs w:val="16"/>
        </w:rPr>
        <w:t>Order</w:t>
      </w:r>
      <w:r w:rsidRPr="005943C2">
        <w:rPr>
          <w:rFonts w:ascii="Helvetica" w:hAnsi="Helvetica"/>
          <w:sz w:val="16"/>
          <w:szCs w:val="16"/>
        </w:rPr>
        <w:t>”); or</w:t>
      </w:r>
    </w:p>
    <w:p w:rsidR="00280620" w:rsidRPr="00A55340" w:rsidRDefault="00111DBA" w:rsidP="00280620">
      <w:pPr>
        <w:pStyle w:val="ListNumber"/>
        <w:numPr>
          <w:ilvl w:val="3"/>
          <w:numId w:val="16"/>
        </w:numPr>
        <w:ind w:left="1701"/>
        <w:jc w:val="both"/>
        <w:rPr>
          <w:rFonts w:ascii="Helvetica" w:hAnsi="Helvetica"/>
          <w:sz w:val="16"/>
          <w:szCs w:val="16"/>
        </w:rPr>
      </w:pPr>
      <w:r w:rsidRPr="00A55340">
        <w:rPr>
          <w:rFonts w:ascii="Helvetica" w:hAnsi="Helvetica"/>
          <w:sz w:val="16"/>
          <w:szCs w:val="16"/>
        </w:rPr>
        <w:t>in Article 49(2)(a) to (d) (High net worth companies, unincorporated associations etc.) of the Order (persons described in (i) and (ii) above together, “</w:t>
      </w:r>
      <w:r w:rsidRPr="00A55340">
        <w:rPr>
          <w:rFonts w:ascii="Helvetica" w:hAnsi="Helvetica"/>
          <w:b/>
          <w:color w:val="004064" w:themeColor="accent1"/>
          <w:sz w:val="16"/>
          <w:szCs w:val="16"/>
        </w:rPr>
        <w:t>UK Qualified Investors</w:t>
      </w:r>
      <w:r w:rsidRPr="00A55340">
        <w:rPr>
          <w:rFonts w:ascii="Helvetica" w:hAnsi="Helvetica"/>
          <w:sz w:val="16"/>
          <w:szCs w:val="16"/>
        </w:rPr>
        <w:t>”);</w:t>
      </w:r>
    </w:p>
    <w:p w:rsidR="00280620" w:rsidRPr="00D6452B" w:rsidRDefault="00111DBA" w:rsidP="00280620">
      <w:pPr>
        <w:pStyle w:val="Heading2"/>
        <w:tabs>
          <w:tab w:val="clear" w:pos="737"/>
          <w:tab w:val="num" w:pos="567"/>
        </w:tabs>
        <w:ind w:left="567" w:hanging="567"/>
        <w:jc w:val="both"/>
        <w:rPr>
          <w:rFonts w:ascii="Helvetica" w:hAnsi="Helvetica"/>
          <w:color w:val="000000" w:themeColor="text1"/>
          <w:sz w:val="16"/>
          <w:szCs w:val="16"/>
        </w:rPr>
      </w:pPr>
      <w:r w:rsidRPr="00D6452B">
        <w:rPr>
          <w:rFonts w:ascii="Helv" w:hAnsi="Helv"/>
          <w:sz w:val="16"/>
          <w:szCs w:val="16"/>
        </w:rPr>
        <w:t>it is acquirin</w:t>
      </w:r>
      <w:r w:rsidRPr="00D6452B">
        <w:rPr>
          <w:rFonts w:ascii="Helv" w:hAnsi="Helv"/>
          <w:sz w:val="16"/>
          <w:szCs w:val="16"/>
        </w:rPr>
        <w:t xml:space="preserve">g the New Instruments for (i) its own account, (ii) the account of a </w:t>
      </w:r>
      <w:proofErr w:type="spellStart"/>
      <w:r w:rsidRPr="00D6452B">
        <w:rPr>
          <w:rFonts w:ascii="Helv" w:hAnsi="Helv"/>
          <w:sz w:val="16"/>
          <w:szCs w:val="16"/>
        </w:rPr>
        <w:t>QIB</w:t>
      </w:r>
      <w:proofErr w:type="spellEnd"/>
      <w:r w:rsidRPr="00D6452B">
        <w:rPr>
          <w:rFonts w:ascii="Helv" w:hAnsi="Helv"/>
          <w:sz w:val="16"/>
          <w:szCs w:val="16"/>
        </w:rPr>
        <w:t xml:space="preserve"> or </w:t>
      </w:r>
      <w:proofErr w:type="spellStart"/>
      <w:r w:rsidRPr="00D6452B">
        <w:rPr>
          <w:rFonts w:ascii="Helv" w:hAnsi="Helv"/>
          <w:sz w:val="16"/>
          <w:szCs w:val="16"/>
        </w:rPr>
        <w:t>IAI</w:t>
      </w:r>
      <w:proofErr w:type="spellEnd"/>
      <w:r w:rsidRPr="00D6452B">
        <w:rPr>
          <w:rFonts w:ascii="Helv" w:hAnsi="Helv"/>
          <w:sz w:val="16"/>
          <w:szCs w:val="16"/>
        </w:rPr>
        <w:t xml:space="preserve">, (iii) the account of a Qualified Investor, (iv) the account of a Permitted Investor or (v) the account of UK Qualified Investors; </w:t>
      </w:r>
    </w:p>
    <w:p w:rsidR="00280620" w:rsidRPr="00907B0D" w:rsidRDefault="00111DBA" w:rsidP="00280620">
      <w:pPr>
        <w:pStyle w:val="Heading2"/>
        <w:tabs>
          <w:tab w:val="clear" w:pos="737"/>
          <w:tab w:val="num" w:pos="567"/>
        </w:tabs>
        <w:ind w:left="567" w:hanging="567"/>
        <w:jc w:val="both"/>
        <w:rPr>
          <w:rFonts w:ascii="Helvetica" w:hAnsi="Helvetica"/>
          <w:sz w:val="16"/>
          <w:szCs w:val="16"/>
        </w:rPr>
      </w:pPr>
      <w:r w:rsidRPr="00907B0D">
        <w:rPr>
          <w:rFonts w:ascii="Helvetica" w:hAnsi="Helvetica"/>
          <w:color w:val="000000" w:themeColor="text1"/>
          <w:sz w:val="16"/>
          <w:szCs w:val="16"/>
        </w:rPr>
        <w:t>it has not offered or sold and will not offe</w:t>
      </w:r>
      <w:r w:rsidRPr="00907B0D">
        <w:rPr>
          <w:rFonts w:ascii="Helvetica" w:hAnsi="Helvetica"/>
          <w:color w:val="000000" w:themeColor="text1"/>
          <w:sz w:val="16"/>
          <w:szCs w:val="16"/>
        </w:rPr>
        <w:t xml:space="preserve">r or sell any New Instruments to any person in the EEA (including the United Kingdom) in connection with the initial issuance of the New Instruments, except to Qualified Investors or to UK Qualified Investors or to Permitted Investors; </w:t>
      </w:r>
    </w:p>
    <w:p w:rsidR="00280620" w:rsidRPr="00907B0D" w:rsidRDefault="00111DBA" w:rsidP="00280620">
      <w:pPr>
        <w:pStyle w:val="Heading2"/>
        <w:tabs>
          <w:tab w:val="clear" w:pos="737"/>
          <w:tab w:val="num" w:pos="567"/>
        </w:tabs>
        <w:ind w:left="567" w:hanging="567"/>
        <w:jc w:val="both"/>
        <w:rPr>
          <w:rFonts w:ascii="Helvetica" w:hAnsi="Helvetica"/>
          <w:color w:val="000000" w:themeColor="text1"/>
          <w:sz w:val="16"/>
          <w:szCs w:val="16"/>
        </w:rPr>
      </w:pPr>
      <w:r w:rsidRPr="00907B0D">
        <w:rPr>
          <w:rFonts w:ascii="Helvetica" w:hAnsi="Helvetica"/>
          <w:color w:val="000000" w:themeColor="text1"/>
          <w:sz w:val="16"/>
          <w:szCs w:val="16"/>
        </w:rPr>
        <w:t>it has not communic</w:t>
      </w:r>
      <w:r w:rsidRPr="00907B0D">
        <w:rPr>
          <w:rFonts w:ascii="Helvetica" w:hAnsi="Helvetica"/>
          <w:color w:val="000000" w:themeColor="text1"/>
          <w:sz w:val="16"/>
          <w:szCs w:val="16"/>
        </w:rPr>
        <w:t>ated or caused to be communicated and will not communicate or cause to be communicated any invitation or inducement to engage in investment activity (within the meaning of section 21 of the Financial</w:t>
      </w:r>
      <w:r w:rsidRPr="00907B0D">
        <w:rPr>
          <w:rFonts w:ascii="Helvetica" w:hAnsi="Helvetica"/>
          <w:sz w:val="16"/>
          <w:szCs w:val="16"/>
        </w:rPr>
        <w:t xml:space="preserve"> Services and Markets Act 2000 (“</w:t>
      </w:r>
      <w:proofErr w:type="spellStart"/>
      <w:r w:rsidRPr="00BA6565">
        <w:rPr>
          <w:rFonts w:ascii="Helvetica" w:hAnsi="Helvetica"/>
          <w:b/>
          <w:color w:val="004064" w:themeColor="accent1"/>
          <w:sz w:val="16"/>
          <w:szCs w:val="16"/>
        </w:rPr>
        <w:t>FSMA</w:t>
      </w:r>
      <w:proofErr w:type="spellEnd"/>
      <w:r w:rsidRPr="00907B0D">
        <w:rPr>
          <w:rFonts w:ascii="Helvetica" w:hAnsi="Helvetica"/>
          <w:sz w:val="16"/>
          <w:szCs w:val="16"/>
        </w:rPr>
        <w:t xml:space="preserve">”)) relating to the </w:t>
      </w:r>
      <w:r w:rsidRPr="00907B0D">
        <w:rPr>
          <w:rFonts w:ascii="Helvetica" w:hAnsi="Helvetica"/>
          <w:sz w:val="16"/>
          <w:szCs w:val="16"/>
        </w:rPr>
        <w:t xml:space="preserve">New Instruments other than in circumstances in which it is permitted to do so pursuant to section 21 of </w:t>
      </w:r>
      <w:proofErr w:type="spellStart"/>
      <w:r w:rsidRPr="00907B0D">
        <w:rPr>
          <w:rFonts w:ascii="Helvetica" w:hAnsi="Helvetica"/>
          <w:sz w:val="16"/>
          <w:szCs w:val="16"/>
        </w:rPr>
        <w:t>FSMA</w:t>
      </w:r>
      <w:proofErr w:type="spellEnd"/>
      <w:r w:rsidRPr="00907B0D">
        <w:rPr>
          <w:rFonts w:ascii="Helvetica" w:hAnsi="Helvetica"/>
          <w:sz w:val="16"/>
          <w:szCs w:val="16"/>
        </w:rPr>
        <w:t>;</w:t>
      </w:r>
    </w:p>
    <w:p w:rsidR="00280620" w:rsidRPr="00907B0D" w:rsidRDefault="00111DBA" w:rsidP="00280620">
      <w:pPr>
        <w:pStyle w:val="Heading2"/>
        <w:tabs>
          <w:tab w:val="clear" w:pos="737"/>
          <w:tab w:val="num" w:pos="567"/>
        </w:tabs>
        <w:ind w:left="567" w:hanging="567"/>
        <w:jc w:val="both"/>
        <w:rPr>
          <w:rFonts w:ascii="Helvetica" w:hAnsi="Helvetica"/>
          <w:color w:val="000000" w:themeColor="text1"/>
          <w:sz w:val="16"/>
          <w:szCs w:val="16"/>
        </w:rPr>
      </w:pPr>
      <w:r w:rsidRPr="00907B0D">
        <w:rPr>
          <w:rFonts w:ascii="Helvetica" w:hAnsi="Helvetica"/>
          <w:color w:val="000000" w:themeColor="text1"/>
          <w:sz w:val="16"/>
          <w:szCs w:val="16"/>
        </w:rPr>
        <w:t xml:space="preserve">it has complied and will comply with all applicable provisions of </w:t>
      </w:r>
      <w:proofErr w:type="spellStart"/>
      <w:r w:rsidRPr="00907B0D">
        <w:rPr>
          <w:rFonts w:ascii="Helvetica" w:hAnsi="Helvetica"/>
          <w:color w:val="000000" w:themeColor="text1"/>
          <w:sz w:val="16"/>
          <w:szCs w:val="16"/>
        </w:rPr>
        <w:t>FSMA</w:t>
      </w:r>
      <w:proofErr w:type="spellEnd"/>
      <w:r w:rsidRPr="00907B0D">
        <w:rPr>
          <w:rFonts w:ascii="Helvetica" w:hAnsi="Helvetica"/>
          <w:color w:val="000000" w:themeColor="text1"/>
          <w:sz w:val="16"/>
          <w:szCs w:val="16"/>
        </w:rPr>
        <w:t xml:space="preserve"> with respect to anything done by it in relation to the New Instruments in, </w:t>
      </w:r>
      <w:r w:rsidRPr="00907B0D">
        <w:rPr>
          <w:rFonts w:ascii="Helvetica" w:hAnsi="Helvetica"/>
          <w:color w:val="000000" w:themeColor="text1"/>
          <w:sz w:val="16"/>
          <w:szCs w:val="16"/>
        </w:rPr>
        <w:t xml:space="preserve">from or otherwise involving the United Kingdom; </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lastRenderedPageBreak/>
        <w:t xml:space="preserve">neither this KYC Form nor any other communication in connection with its right to receive the New Instruments constitutes an invitation, offer or promotion; </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has not purchased the New Instruments as a res</w:t>
      </w:r>
      <w:r w:rsidRPr="00907B0D">
        <w:rPr>
          <w:rFonts w:ascii="Helvetica" w:hAnsi="Helvetica"/>
          <w:b w:val="0"/>
          <w:color w:val="000000" w:themeColor="text1"/>
          <w:sz w:val="16"/>
          <w:szCs w:val="16"/>
        </w:rPr>
        <w:t xml:space="preserve">ult of any general solicitation or general advertising within the meaning of Rule 502(c) under the U.S. Securities Act, including advertisements, articles, notices or other communications published in any newspaper, magazine or similar media, or broadcast </w:t>
      </w:r>
      <w:r w:rsidRPr="00907B0D">
        <w:rPr>
          <w:rFonts w:ascii="Helvetica" w:hAnsi="Helvetica"/>
          <w:b w:val="0"/>
          <w:color w:val="000000" w:themeColor="text1"/>
          <w:sz w:val="16"/>
          <w:szCs w:val="16"/>
        </w:rPr>
        <w:t xml:space="preserve">over radio or television, or any seminar or meeting whose attendees have been invited by general solicitation or general advertising or through any invitation, offer or promotion within the meaning of section 21 of </w:t>
      </w:r>
      <w:proofErr w:type="spellStart"/>
      <w:r w:rsidRPr="00907B0D">
        <w:rPr>
          <w:rFonts w:ascii="Helvetica" w:hAnsi="Helvetica"/>
          <w:b w:val="0"/>
          <w:color w:val="000000" w:themeColor="text1"/>
          <w:sz w:val="16"/>
          <w:szCs w:val="16"/>
        </w:rPr>
        <w:t>FSMA</w:t>
      </w:r>
      <w:proofErr w:type="spellEnd"/>
      <w:r w:rsidRPr="00907B0D">
        <w:rPr>
          <w:rFonts w:ascii="Helvetica" w:hAnsi="Helvetica"/>
          <w:b w:val="0"/>
          <w:color w:val="000000" w:themeColor="text1"/>
          <w:sz w:val="16"/>
          <w:szCs w:val="16"/>
        </w:rPr>
        <w:t>;</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understands that (a) the New Ins</w:t>
      </w:r>
      <w:r w:rsidRPr="00907B0D">
        <w:rPr>
          <w:rFonts w:ascii="Helvetica" w:hAnsi="Helvetica"/>
          <w:b w:val="0"/>
          <w:color w:val="000000" w:themeColor="text1"/>
          <w:sz w:val="16"/>
          <w:szCs w:val="16"/>
        </w:rPr>
        <w:t>truments have not been and will not be registered under the U.S. Securities Act or the laws of any state or territory of the United States, (b) that the New Instruments issued in the United States will be “restricted securities” (as defined in Rule 144 und</w:t>
      </w:r>
      <w:r w:rsidRPr="00907B0D">
        <w:rPr>
          <w:rFonts w:ascii="Helvetica" w:hAnsi="Helvetica"/>
          <w:b w:val="0"/>
          <w:color w:val="000000" w:themeColor="text1"/>
          <w:sz w:val="16"/>
          <w:szCs w:val="16"/>
        </w:rPr>
        <w:t xml:space="preserve">er the U.S. Securities Act) and (c) that the New Instruments may not be reoffered, resold, pledged or otherwise transferred, except (A) to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or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(B) to a person whom the Noteholder and/or any person acting on its behalf reasonabl</w:t>
      </w:r>
      <w:r w:rsidRPr="00907B0D">
        <w:rPr>
          <w:rFonts w:ascii="Helvetica" w:hAnsi="Helvetica"/>
          <w:b w:val="0"/>
          <w:color w:val="000000" w:themeColor="text1"/>
          <w:sz w:val="16"/>
          <w:szCs w:val="16"/>
        </w:rPr>
        <w:t xml:space="preserve">y believes is a </w:t>
      </w:r>
      <w:proofErr w:type="spellStart"/>
      <w:r w:rsidRPr="00907B0D">
        <w:rPr>
          <w:rFonts w:ascii="Helvetica" w:hAnsi="Helvetica"/>
          <w:b w:val="0"/>
          <w:color w:val="000000" w:themeColor="text1"/>
          <w:sz w:val="16"/>
          <w:szCs w:val="16"/>
        </w:rPr>
        <w:t>QIB</w:t>
      </w:r>
      <w:proofErr w:type="spellEnd"/>
      <w:r w:rsidRPr="00907B0D">
        <w:rPr>
          <w:rFonts w:ascii="Helvetica" w:hAnsi="Helvetica"/>
          <w:b w:val="0"/>
          <w:color w:val="000000" w:themeColor="text1"/>
          <w:sz w:val="16"/>
          <w:szCs w:val="16"/>
        </w:rPr>
        <w:t xml:space="preserve"> in a transaction meeting the requirements of Rule </w:t>
      </w:r>
      <w:proofErr w:type="spellStart"/>
      <w:r w:rsidRPr="00907B0D">
        <w:rPr>
          <w:rFonts w:ascii="Helvetica" w:hAnsi="Helvetica"/>
          <w:b w:val="0"/>
          <w:color w:val="000000" w:themeColor="text1"/>
          <w:sz w:val="16"/>
          <w:szCs w:val="16"/>
        </w:rPr>
        <w:t>144A</w:t>
      </w:r>
      <w:proofErr w:type="spellEnd"/>
      <w:r w:rsidRPr="00907B0D">
        <w:rPr>
          <w:rFonts w:ascii="Helvetica" w:hAnsi="Helvetica"/>
          <w:b w:val="0"/>
          <w:color w:val="000000" w:themeColor="text1"/>
          <w:sz w:val="16"/>
          <w:szCs w:val="16"/>
        </w:rPr>
        <w:t xml:space="preserve"> under the U.S. Securities Act; (C) to a person who is not a U.S. Person as defined in Regulation S under the U.S. Securities Act in an “offshore transaction” in accordance with Regu</w:t>
      </w:r>
      <w:r w:rsidRPr="00907B0D">
        <w:rPr>
          <w:rFonts w:ascii="Helvetica" w:hAnsi="Helvetica"/>
          <w:b w:val="0"/>
          <w:color w:val="000000" w:themeColor="text1"/>
          <w:sz w:val="16"/>
          <w:szCs w:val="16"/>
        </w:rPr>
        <w:t>lation S under the U.S. Securities Act; (D) in accordance with Rule 144 under the U.S. Securities Act (if available); (E) pursuant to any other exemption from the registration requirements of the U.S. Securities Act; or (F) pursuant to an effective registr</w:t>
      </w:r>
      <w:r w:rsidRPr="00907B0D">
        <w:rPr>
          <w:rFonts w:ascii="Helvetica" w:hAnsi="Helvetica"/>
          <w:b w:val="0"/>
          <w:color w:val="000000" w:themeColor="text1"/>
          <w:sz w:val="16"/>
          <w:szCs w:val="16"/>
        </w:rPr>
        <w:t xml:space="preserve">ation statement under the U.S. Securities Act, in each case in accordance with any applicable securities laws of any state or territory of the United States or any other jurisdiction; provided in the case of clause (E) that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 the Truste</w:t>
      </w:r>
      <w:r w:rsidRPr="00907B0D">
        <w:rPr>
          <w:rFonts w:ascii="Helvetica" w:hAnsi="Helvetica"/>
          <w:b w:val="0"/>
          <w:color w:val="000000" w:themeColor="text1"/>
          <w:sz w:val="16"/>
          <w:szCs w:val="16"/>
        </w:rPr>
        <w:t xml:space="preserve">e may require the delivery of an opinion of counsel, certifications and/or other information reasonably satisfactory to each of them; </w:t>
      </w:r>
    </w:p>
    <w:p w:rsidR="00280620"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proofErr w:type="gramStart"/>
      <w:r w:rsidRPr="00907B0D">
        <w:rPr>
          <w:rFonts w:ascii="Helvetica" w:hAnsi="Helvetica"/>
          <w:b w:val="0"/>
          <w:color w:val="000000" w:themeColor="text1"/>
          <w:sz w:val="16"/>
          <w:szCs w:val="16"/>
        </w:rPr>
        <w:t>it</w:t>
      </w:r>
      <w:proofErr w:type="gramEnd"/>
      <w:r w:rsidRPr="00907B0D">
        <w:rPr>
          <w:rFonts w:ascii="Helvetica" w:hAnsi="Helvetica"/>
          <w:b w:val="0"/>
          <w:color w:val="000000" w:themeColor="text1"/>
          <w:sz w:val="16"/>
          <w:szCs w:val="16"/>
        </w:rPr>
        <w:t xml:space="preserve"> has had access to and has received such financial and other information regarding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and/or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w:t>
      </w:r>
      <w:r w:rsidRPr="00907B0D">
        <w:rPr>
          <w:rFonts w:ascii="Helvetica" w:hAnsi="Helvetica"/>
          <w:b w:val="0"/>
          <w:color w:val="000000" w:themeColor="text1"/>
          <w:sz w:val="16"/>
          <w:szCs w:val="16"/>
        </w:rPr>
        <w:t xml:space="preserve">and the New Instruments as the Noteholder deems necessary in order to receive the New Instruments. If the Noteholder has had any questions regarding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and/or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or the New Instruments, the Noteholder has asked these questions and ha</w:t>
      </w:r>
      <w:r w:rsidRPr="00907B0D">
        <w:rPr>
          <w:rFonts w:ascii="Helvetica" w:hAnsi="Helvetica"/>
          <w:b w:val="0"/>
          <w:color w:val="000000" w:themeColor="text1"/>
          <w:sz w:val="16"/>
          <w:szCs w:val="16"/>
        </w:rPr>
        <w:t xml:space="preserve">s received satisfactory answers from representatives of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and/or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The Noteholder has not relied on representations, warranties, opinions, projections, financial or other information or analysis, if any, supplied to it by any pers</w:t>
      </w:r>
      <w:r w:rsidRPr="00907B0D">
        <w:rPr>
          <w:rFonts w:ascii="Helvetica" w:hAnsi="Helvetica"/>
          <w:b w:val="0"/>
          <w:color w:val="000000" w:themeColor="text1"/>
          <w:sz w:val="16"/>
          <w:szCs w:val="16"/>
        </w:rPr>
        <w:t xml:space="preserve">on other than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and/or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or any of its affiliates; </w:t>
      </w:r>
    </w:p>
    <w:p w:rsidR="00280620"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 agrees that so long as any New Instruments are “restricted securities” as defined in Rule 144 under the U.S. Securities Act, it shall notify each transferee of New Instruments </w:t>
      </w:r>
      <w:r w:rsidRPr="00907B0D">
        <w:rPr>
          <w:rFonts w:ascii="Helvetica" w:hAnsi="Helvetica"/>
          <w:b w:val="0"/>
          <w:color w:val="000000" w:themeColor="text1"/>
          <w:sz w:val="16"/>
          <w:szCs w:val="16"/>
        </w:rPr>
        <w:t>from it that (a) such New Instruments have not been registered under the U.S. Securities Act or the securities laws of any state or territory of the United States; (b) such New Instruments are subject to the restrictions on the resale or other transfer the</w:t>
      </w:r>
      <w:r w:rsidRPr="00907B0D">
        <w:rPr>
          <w:rFonts w:ascii="Helvetica" w:hAnsi="Helvetica"/>
          <w:b w:val="0"/>
          <w:color w:val="000000" w:themeColor="text1"/>
          <w:sz w:val="16"/>
          <w:szCs w:val="16"/>
        </w:rPr>
        <w:t>reof described above; (c) such transferee shall be deemed to have represented that it is permitted to acquire such New Instruments pursuant to the restrictions on the resale or other transfer thereof described above; and (d) such transferee shall be deemed</w:t>
      </w:r>
      <w:r w:rsidRPr="00907B0D">
        <w:rPr>
          <w:rFonts w:ascii="Helvetica" w:hAnsi="Helvetica"/>
          <w:b w:val="0"/>
          <w:color w:val="000000" w:themeColor="text1"/>
          <w:sz w:val="16"/>
          <w:szCs w:val="16"/>
        </w:rPr>
        <w:t xml:space="preserve"> to have agreed to notify its subsequent transferees as to the foregoing;</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is not prohibited from receiving the New Instruments pursuant to trade, economic and financial sanctions laws, regulations, embargoes, and restrictive measures administered, enact</w:t>
      </w:r>
      <w:r w:rsidRPr="00907B0D">
        <w:rPr>
          <w:rFonts w:ascii="Helvetica" w:hAnsi="Helvetica"/>
          <w:b w:val="0"/>
          <w:color w:val="000000" w:themeColor="text1"/>
          <w:sz w:val="16"/>
          <w:szCs w:val="16"/>
        </w:rPr>
        <w:t>ed or enforced from time to time by (a) the United States (including without limitation the Department of Treasury, Office of Foreign Assets Control), (b) the European Union and its member states, (c) the United Kingdom (including without limitation HM Tre</w:t>
      </w:r>
      <w:r w:rsidRPr="00907B0D">
        <w:rPr>
          <w:rFonts w:ascii="Helvetica" w:hAnsi="Helvetica"/>
          <w:b w:val="0"/>
          <w:color w:val="000000" w:themeColor="text1"/>
          <w:sz w:val="16"/>
          <w:szCs w:val="16"/>
        </w:rPr>
        <w:t>asury, the Office of Financial Sanctions Implementation) (d) the Netherlands and (e) the United Nations (collectively: “</w:t>
      </w:r>
      <w:r w:rsidRPr="00BA6565">
        <w:rPr>
          <w:rFonts w:ascii="Helvetica" w:hAnsi="Helvetica"/>
          <w:color w:val="004064" w:themeColor="accent1"/>
          <w:sz w:val="16"/>
          <w:szCs w:val="16"/>
        </w:rPr>
        <w:t>Sanctions</w:t>
      </w:r>
      <w:r w:rsidRPr="00907B0D">
        <w:rPr>
          <w:rFonts w:ascii="Helvetica" w:hAnsi="Helvetica"/>
          <w:b w:val="0"/>
          <w:color w:val="000000" w:themeColor="text1"/>
          <w:sz w:val="16"/>
          <w:szCs w:val="16"/>
        </w:rPr>
        <w:t>”);</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is not a Specifically Designated National under United States Sanctions, Designated Party under European Union Sanctions</w:t>
      </w:r>
      <w:r w:rsidRPr="00907B0D">
        <w:rPr>
          <w:rFonts w:ascii="Helvetica" w:hAnsi="Helvetica"/>
          <w:b w:val="0"/>
          <w:color w:val="000000" w:themeColor="text1"/>
          <w:sz w:val="16"/>
          <w:szCs w:val="16"/>
        </w:rPr>
        <w:t xml:space="preserve"> or Asset Freeze Target under United Kingdom Sanctions or similarly subject to a prohibition to transact with under other Sanctions (“</w:t>
      </w:r>
      <w:r w:rsidRPr="00BA6565">
        <w:rPr>
          <w:rFonts w:ascii="Helvetica" w:hAnsi="Helvetica"/>
          <w:color w:val="004064" w:themeColor="accent1"/>
          <w:sz w:val="16"/>
          <w:szCs w:val="16"/>
        </w:rPr>
        <w:t>Blocked Person</w:t>
      </w:r>
      <w:r w:rsidRPr="00907B0D">
        <w:rPr>
          <w:rFonts w:ascii="Helvetica" w:hAnsi="Helvetica"/>
          <w:b w:val="0"/>
          <w:color w:val="000000" w:themeColor="text1"/>
          <w:sz w:val="16"/>
          <w:szCs w:val="16"/>
        </w:rPr>
        <w:t>”) and is not owned for 50% or more by a Blocked Person or factually or legally controlled by a Blocked Pers</w:t>
      </w:r>
      <w:r w:rsidRPr="00907B0D">
        <w:rPr>
          <w:rFonts w:ascii="Helvetica" w:hAnsi="Helvetica"/>
          <w:b w:val="0"/>
          <w:color w:val="000000" w:themeColor="text1"/>
          <w:sz w:val="16"/>
          <w:szCs w:val="16"/>
        </w:rPr>
        <w:t>on;</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proofErr w:type="gramStart"/>
      <w:r w:rsidRPr="00907B0D">
        <w:rPr>
          <w:rFonts w:ascii="Helvetica" w:hAnsi="Helvetica"/>
          <w:b w:val="0"/>
          <w:color w:val="000000" w:themeColor="text1"/>
          <w:sz w:val="16"/>
          <w:szCs w:val="16"/>
        </w:rPr>
        <w:lastRenderedPageBreak/>
        <w:t>all</w:t>
      </w:r>
      <w:proofErr w:type="gramEnd"/>
      <w:r w:rsidRPr="00907B0D">
        <w:rPr>
          <w:rFonts w:ascii="Helvetica" w:hAnsi="Helvetica"/>
          <w:b w:val="0"/>
          <w:color w:val="000000" w:themeColor="text1"/>
          <w:sz w:val="16"/>
          <w:szCs w:val="16"/>
        </w:rPr>
        <w:t xml:space="preserve"> information provided on this KYC Form by the Noteholder is true and accurate to the best of its knowledge and belief. Agrokor </w:t>
      </w:r>
      <w:proofErr w:type="spellStart"/>
      <w:r w:rsidRPr="00907B0D">
        <w:rPr>
          <w:rFonts w:ascii="Helvetica" w:hAnsi="Helvetica"/>
          <w:b w:val="0"/>
          <w:color w:val="000000" w:themeColor="text1"/>
          <w:sz w:val="16"/>
          <w:szCs w:val="16"/>
        </w:rPr>
        <w:t>d.d</w:t>
      </w:r>
      <w:proofErr w:type="spellEnd"/>
      <w:r w:rsidRPr="00907B0D">
        <w:rPr>
          <w:rFonts w:ascii="Helvetica" w:hAnsi="Helvetica"/>
          <w:b w:val="0"/>
          <w:color w:val="000000" w:themeColor="text1"/>
          <w:sz w:val="16"/>
          <w:szCs w:val="16"/>
        </w:rPr>
        <w:t xml:space="preserve">.,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and their respective representatives, will rely on the truth and accuracy of the state</w:t>
      </w:r>
      <w:r w:rsidRPr="00907B0D">
        <w:rPr>
          <w:rFonts w:ascii="Helvetica" w:hAnsi="Helvetica"/>
          <w:b w:val="0"/>
          <w:color w:val="000000" w:themeColor="text1"/>
          <w:sz w:val="16"/>
          <w:szCs w:val="16"/>
        </w:rPr>
        <w:t xml:space="preserve">ments made herein in making any transfer of New Instruments to the Noteholder, and that such statements will survive the execution and delivery of this document and the Noteholder dealing in the New Instruments, and the Noteholder agrees to notify Agrokor </w:t>
      </w:r>
      <w:proofErr w:type="spellStart"/>
      <w:r w:rsidRPr="00907B0D">
        <w:rPr>
          <w:rFonts w:ascii="Helvetica" w:hAnsi="Helvetica"/>
          <w:b w:val="0"/>
          <w:color w:val="000000" w:themeColor="text1"/>
          <w:sz w:val="16"/>
          <w:szCs w:val="16"/>
        </w:rPr>
        <w:t>d.d</w:t>
      </w:r>
      <w:proofErr w:type="spellEnd"/>
      <w:r w:rsidRPr="00907B0D">
        <w:rPr>
          <w:rFonts w:ascii="Helvetica" w:hAnsi="Helvetica"/>
          <w:b w:val="0"/>
          <w:color w:val="000000" w:themeColor="text1"/>
          <w:sz w:val="16"/>
          <w:szCs w:val="16"/>
        </w:rPr>
        <w:t xml:space="preserve">.,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promptly in writing if any such statements (for instance the bank account details) cease to be accurate and complete; </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the Noteholder acknowledges that the bank account details kept on record on or on behalf of Agroko</w:t>
      </w:r>
      <w:r w:rsidRPr="00907B0D">
        <w:rPr>
          <w:rFonts w:ascii="Helvetica" w:hAnsi="Helvetica"/>
          <w:b w:val="0"/>
          <w:color w:val="000000" w:themeColor="text1"/>
          <w:sz w:val="16"/>
          <w:szCs w:val="16"/>
        </w:rPr>
        <w:t xml:space="preserve">r </w:t>
      </w:r>
      <w:proofErr w:type="spellStart"/>
      <w:r w:rsidRPr="00907B0D">
        <w:rPr>
          <w:rFonts w:ascii="Helvetica" w:hAnsi="Helvetica"/>
          <w:b w:val="0"/>
          <w:color w:val="000000" w:themeColor="text1"/>
          <w:sz w:val="16"/>
          <w:szCs w:val="16"/>
        </w:rPr>
        <w:t>d.d</w:t>
      </w:r>
      <w:proofErr w:type="spellEnd"/>
      <w:r w:rsidRPr="00907B0D">
        <w:rPr>
          <w:rFonts w:ascii="Helvetica" w:hAnsi="Helvetica"/>
          <w:b w:val="0"/>
          <w:color w:val="000000" w:themeColor="text1"/>
          <w:sz w:val="16"/>
          <w:szCs w:val="16"/>
        </w:rPr>
        <w:t xml:space="preserve">.,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and/or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are accurate and up to date at all times and Agrokor </w:t>
      </w:r>
      <w:proofErr w:type="spellStart"/>
      <w:r w:rsidRPr="00907B0D">
        <w:rPr>
          <w:rFonts w:ascii="Helvetica" w:hAnsi="Helvetica"/>
          <w:b w:val="0"/>
          <w:color w:val="000000" w:themeColor="text1"/>
          <w:sz w:val="16"/>
          <w:szCs w:val="16"/>
        </w:rPr>
        <w:t>d.d</w:t>
      </w:r>
      <w:proofErr w:type="spellEnd"/>
      <w:r w:rsidRPr="00907B0D">
        <w:rPr>
          <w:rFonts w:ascii="Helvetica" w:hAnsi="Helvetica"/>
          <w:b w:val="0"/>
          <w:color w:val="000000" w:themeColor="text1"/>
          <w:sz w:val="16"/>
          <w:szCs w:val="16"/>
        </w:rPr>
        <w:t xml:space="preserve">., Aisle Dutch </w:t>
      </w:r>
      <w:proofErr w:type="spellStart"/>
      <w:r w:rsidRPr="00907B0D">
        <w:rPr>
          <w:rFonts w:ascii="Helvetica" w:hAnsi="Helvetica"/>
          <w:b w:val="0"/>
          <w:color w:val="000000" w:themeColor="text1"/>
          <w:sz w:val="16"/>
          <w:szCs w:val="16"/>
        </w:rPr>
        <w:t>TopCo</w:t>
      </w:r>
      <w:proofErr w:type="spellEnd"/>
      <w:r w:rsidRPr="00907B0D">
        <w:rPr>
          <w:rFonts w:ascii="Helvetica" w:hAnsi="Helvetica"/>
          <w:b w:val="0"/>
          <w:color w:val="000000" w:themeColor="text1"/>
          <w:sz w:val="16"/>
          <w:szCs w:val="16"/>
        </w:rPr>
        <w:t xml:space="preserve"> and Aisle </w:t>
      </w:r>
      <w:proofErr w:type="spellStart"/>
      <w:r w:rsidRPr="00907B0D">
        <w:rPr>
          <w:rFonts w:ascii="Helvetica" w:hAnsi="Helvetica"/>
          <w:b w:val="0"/>
          <w:color w:val="000000" w:themeColor="text1"/>
          <w:sz w:val="16"/>
          <w:szCs w:val="16"/>
        </w:rPr>
        <w:t>STAK</w:t>
      </w:r>
      <w:proofErr w:type="spellEnd"/>
      <w:r w:rsidRPr="00907B0D">
        <w:rPr>
          <w:rFonts w:ascii="Helvetica" w:hAnsi="Helvetica"/>
          <w:b w:val="0"/>
          <w:color w:val="000000" w:themeColor="text1"/>
          <w:sz w:val="16"/>
          <w:szCs w:val="16"/>
        </w:rPr>
        <w:t xml:space="preserve"> are entitled to rely on the bank account details as provided;</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 will comply with all applicable securities laws of any </w:t>
      </w:r>
      <w:r w:rsidRPr="00907B0D">
        <w:rPr>
          <w:rFonts w:ascii="Helvetica" w:hAnsi="Helvetica"/>
          <w:b w:val="0"/>
          <w:color w:val="000000" w:themeColor="text1"/>
          <w:sz w:val="16"/>
          <w:szCs w:val="16"/>
        </w:rPr>
        <w:t xml:space="preserve">state or territory of the United States or any other applicable jurisdiction, including, without limitation “blue sky” laws, and acceptance of the New Instruments will not violate any law applicable to it; </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it understands that the New Instruments (to the e</w:t>
      </w:r>
      <w:r w:rsidRPr="00907B0D">
        <w:rPr>
          <w:rFonts w:ascii="Helvetica" w:hAnsi="Helvetica"/>
          <w:b w:val="0"/>
          <w:color w:val="000000" w:themeColor="text1"/>
          <w:sz w:val="16"/>
          <w:szCs w:val="16"/>
        </w:rPr>
        <w:t>xtent they are in certificated form) will bear a legend for the purposes of complying with the U.S. Securities Act;</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its receipt of the New Instruments is not part of a plan or scheme to evade the registration requirements of the U.S. Securities Act; </w:t>
      </w:r>
    </w:p>
    <w:p w:rsidR="00280620"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496CCD">
        <w:rPr>
          <w:rFonts w:ascii="Helvetica" w:hAnsi="Helvetica"/>
          <w:b w:val="0"/>
          <w:color w:val="000000" w:themeColor="text1"/>
          <w:sz w:val="16"/>
          <w:szCs w:val="16"/>
        </w:rPr>
        <w:t>due t</w:t>
      </w:r>
      <w:r w:rsidRPr="00496CCD">
        <w:rPr>
          <w:rFonts w:ascii="Helvetica" w:hAnsi="Helvetica"/>
          <w:b w:val="0"/>
          <w:color w:val="000000" w:themeColor="text1"/>
          <w:sz w:val="16"/>
          <w:szCs w:val="16"/>
        </w:rPr>
        <w:t xml:space="preserve">o anti-money laundering and the countering of terrorist financing requirements, Aisle Dutch </w:t>
      </w:r>
      <w:proofErr w:type="spellStart"/>
      <w:r w:rsidRPr="00496CCD">
        <w:rPr>
          <w:rFonts w:ascii="Helvetica" w:hAnsi="Helvetica"/>
          <w:b w:val="0"/>
          <w:color w:val="000000" w:themeColor="text1"/>
          <w:sz w:val="16"/>
          <w:szCs w:val="16"/>
        </w:rPr>
        <w:t>TopCo</w:t>
      </w:r>
      <w:proofErr w:type="spellEnd"/>
      <w:r w:rsidRPr="00496CCD">
        <w:rPr>
          <w:rFonts w:ascii="Helvetica" w:hAnsi="Helvetica"/>
          <w:b w:val="0"/>
          <w:color w:val="000000" w:themeColor="text1"/>
          <w:sz w:val="16"/>
          <w:szCs w:val="16"/>
        </w:rPr>
        <w:t xml:space="preserve"> and/or Aisle </w:t>
      </w:r>
      <w:proofErr w:type="spellStart"/>
      <w:r w:rsidRPr="00496CCD">
        <w:rPr>
          <w:rFonts w:ascii="Helvetica" w:hAnsi="Helvetica"/>
          <w:b w:val="0"/>
          <w:color w:val="000000" w:themeColor="text1"/>
          <w:sz w:val="16"/>
          <w:szCs w:val="16"/>
        </w:rPr>
        <w:t>STAK</w:t>
      </w:r>
      <w:proofErr w:type="spellEnd"/>
      <w:r w:rsidRPr="00496CCD">
        <w:rPr>
          <w:rFonts w:ascii="Helvetica" w:hAnsi="Helvetica"/>
          <w:b w:val="0"/>
          <w:color w:val="000000" w:themeColor="text1"/>
          <w:sz w:val="16"/>
          <w:szCs w:val="16"/>
        </w:rPr>
        <w:t xml:space="preserve"> may require proof of the Noteholder and related parties’ identities before its entitlement to receive the New Instruments New Instruments ca</w:t>
      </w:r>
      <w:r w:rsidRPr="00496CCD">
        <w:rPr>
          <w:rFonts w:ascii="Helvetica" w:hAnsi="Helvetica"/>
          <w:b w:val="0"/>
          <w:color w:val="000000" w:themeColor="text1"/>
          <w:sz w:val="16"/>
          <w:szCs w:val="16"/>
        </w:rPr>
        <w:t xml:space="preserve">n be processed and that, in the event of delay or failure by the Noteholder to produce any information required for verification purposes, Aisle Dutch </w:t>
      </w:r>
      <w:proofErr w:type="spellStart"/>
      <w:r w:rsidRPr="00496CCD">
        <w:rPr>
          <w:rFonts w:ascii="Helvetica" w:hAnsi="Helvetica"/>
          <w:b w:val="0"/>
          <w:color w:val="000000" w:themeColor="text1"/>
          <w:sz w:val="16"/>
          <w:szCs w:val="16"/>
        </w:rPr>
        <w:t>TopCo</w:t>
      </w:r>
      <w:proofErr w:type="spellEnd"/>
      <w:r w:rsidRPr="00496CCD">
        <w:rPr>
          <w:rFonts w:ascii="Helvetica" w:hAnsi="Helvetica"/>
          <w:b w:val="0"/>
          <w:color w:val="000000" w:themeColor="text1"/>
          <w:sz w:val="16"/>
          <w:szCs w:val="16"/>
        </w:rPr>
        <w:t xml:space="preserve"> and/or Aisle </w:t>
      </w:r>
      <w:proofErr w:type="spellStart"/>
      <w:r w:rsidRPr="00496CCD">
        <w:rPr>
          <w:rFonts w:ascii="Helvetica" w:hAnsi="Helvetica"/>
          <w:b w:val="0"/>
          <w:color w:val="000000" w:themeColor="text1"/>
          <w:sz w:val="16"/>
          <w:szCs w:val="16"/>
        </w:rPr>
        <w:t>STAK</w:t>
      </w:r>
      <w:proofErr w:type="spellEnd"/>
      <w:r w:rsidRPr="00496CCD">
        <w:rPr>
          <w:rFonts w:ascii="Helvetica" w:hAnsi="Helvetica"/>
          <w:b w:val="0"/>
          <w:color w:val="000000" w:themeColor="text1"/>
          <w:sz w:val="16"/>
          <w:szCs w:val="16"/>
        </w:rPr>
        <w:t xml:space="preserve"> may refuse to issue the New Instruments to it;</w:t>
      </w:r>
    </w:p>
    <w:p w:rsidR="00280620"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proofErr w:type="gramStart"/>
      <w:r>
        <w:rPr>
          <w:rFonts w:ascii="Helvetica" w:hAnsi="Helvetica"/>
          <w:b w:val="0"/>
          <w:color w:val="000000" w:themeColor="text1"/>
          <w:sz w:val="16"/>
          <w:szCs w:val="16"/>
        </w:rPr>
        <w:t>the</w:t>
      </w:r>
      <w:proofErr w:type="gramEnd"/>
      <w:r>
        <w:rPr>
          <w:rFonts w:ascii="Helvetica" w:hAnsi="Helvetica"/>
          <w:b w:val="0"/>
          <w:color w:val="000000" w:themeColor="text1"/>
          <w:sz w:val="16"/>
          <w:szCs w:val="16"/>
        </w:rPr>
        <w:t xml:space="preserve"> confirmations, representations</w:t>
      </w:r>
      <w:r>
        <w:rPr>
          <w:rFonts w:ascii="Helvetica" w:hAnsi="Helvetica"/>
          <w:b w:val="0"/>
          <w:color w:val="000000" w:themeColor="text1"/>
          <w:sz w:val="16"/>
          <w:szCs w:val="16"/>
        </w:rPr>
        <w:t xml:space="preserve">, acknowledgements and agreements given by the Noteholder in this KYC Form are given at the time of the execution of this KYC Form and are irrevocable. Agrokor </w:t>
      </w:r>
      <w:proofErr w:type="spellStart"/>
      <w:r>
        <w:rPr>
          <w:rFonts w:ascii="Helvetica" w:hAnsi="Helvetica"/>
          <w:b w:val="0"/>
          <w:color w:val="000000" w:themeColor="text1"/>
          <w:sz w:val="16"/>
          <w:szCs w:val="16"/>
        </w:rPr>
        <w:t>d.d</w:t>
      </w:r>
      <w:proofErr w:type="spellEnd"/>
      <w:r>
        <w:rPr>
          <w:rFonts w:ascii="Helvetica" w:hAnsi="Helvetica"/>
          <w:b w:val="0"/>
          <w:color w:val="000000" w:themeColor="text1"/>
          <w:sz w:val="16"/>
          <w:szCs w:val="16"/>
        </w:rPr>
        <w:t xml:space="preserve">., Aisle Dutch </w:t>
      </w:r>
      <w:proofErr w:type="spellStart"/>
      <w:r>
        <w:rPr>
          <w:rFonts w:ascii="Helvetica" w:hAnsi="Helvetica"/>
          <w:b w:val="0"/>
          <w:color w:val="000000" w:themeColor="text1"/>
          <w:sz w:val="16"/>
          <w:szCs w:val="16"/>
        </w:rPr>
        <w:t>TopCo</w:t>
      </w:r>
      <w:proofErr w:type="spellEnd"/>
      <w:r>
        <w:rPr>
          <w:rFonts w:ascii="Helvetica" w:hAnsi="Helvetica"/>
          <w:b w:val="0"/>
          <w:color w:val="000000" w:themeColor="text1"/>
          <w:sz w:val="16"/>
          <w:szCs w:val="16"/>
        </w:rPr>
        <w:t xml:space="preserve">, Aisle </w:t>
      </w:r>
      <w:proofErr w:type="spellStart"/>
      <w:r>
        <w:rPr>
          <w:rFonts w:ascii="Helvetica" w:hAnsi="Helvetica"/>
          <w:b w:val="0"/>
          <w:color w:val="000000" w:themeColor="text1"/>
          <w:sz w:val="16"/>
          <w:szCs w:val="16"/>
        </w:rPr>
        <w:t>STAK</w:t>
      </w:r>
      <w:proofErr w:type="spellEnd"/>
      <w:r>
        <w:rPr>
          <w:rFonts w:ascii="Helvetica" w:hAnsi="Helvetica"/>
          <w:b w:val="0"/>
          <w:color w:val="000000" w:themeColor="text1"/>
          <w:sz w:val="16"/>
          <w:szCs w:val="16"/>
        </w:rPr>
        <w:t xml:space="preserve"> and persons acting on their behalf in connection with the Se</w:t>
      </w:r>
      <w:r>
        <w:rPr>
          <w:rFonts w:ascii="Helvetica" w:hAnsi="Helvetica"/>
          <w:b w:val="0"/>
          <w:color w:val="000000" w:themeColor="text1"/>
          <w:sz w:val="16"/>
          <w:szCs w:val="16"/>
        </w:rPr>
        <w:t>ttlement Plan will rely on the truth and accuracy of the confirmations, representations, acknowledgements and agreements set out in this KYC Form;</w:t>
      </w:r>
    </w:p>
    <w:p w:rsidR="00FC14AA"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F03F8E">
        <w:rPr>
          <w:rFonts w:ascii="Helvetica" w:hAnsi="Helvetica"/>
          <w:b w:val="0"/>
          <w:color w:val="000000" w:themeColor="text1"/>
          <w:sz w:val="16"/>
          <w:szCs w:val="16"/>
        </w:rPr>
        <w:t xml:space="preserve">The Noteholder's personal data provided in the context of this KYC Form is processed by either Aisle Dutch </w:t>
      </w:r>
      <w:proofErr w:type="spellStart"/>
      <w:r w:rsidRPr="00F03F8E">
        <w:rPr>
          <w:rFonts w:ascii="Helvetica" w:hAnsi="Helvetica"/>
          <w:b w:val="0"/>
          <w:color w:val="000000" w:themeColor="text1"/>
          <w:sz w:val="16"/>
          <w:szCs w:val="16"/>
        </w:rPr>
        <w:t>TopCo</w:t>
      </w:r>
      <w:proofErr w:type="spellEnd"/>
      <w:r w:rsidRPr="00F03F8E">
        <w:rPr>
          <w:rFonts w:ascii="Helvetica" w:hAnsi="Helvetica"/>
          <w:b w:val="0"/>
          <w:color w:val="000000" w:themeColor="text1"/>
          <w:sz w:val="16"/>
          <w:szCs w:val="16"/>
        </w:rPr>
        <w:t xml:space="preserve"> or Aisle </w:t>
      </w:r>
      <w:proofErr w:type="spellStart"/>
      <w:r w:rsidRPr="00F03F8E">
        <w:rPr>
          <w:rFonts w:ascii="Helvetica" w:hAnsi="Helvetica"/>
          <w:b w:val="0"/>
          <w:color w:val="000000" w:themeColor="text1"/>
          <w:sz w:val="16"/>
          <w:szCs w:val="16"/>
        </w:rPr>
        <w:t>STAK</w:t>
      </w:r>
      <w:proofErr w:type="spellEnd"/>
      <w:r w:rsidRPr="00F03F8E">
        <w:rPr>
          <w:rFonts w:ascii="Helvetica" w:hAnsi="Helvetica"/>
          <w:b w:val="0"/>
          <w:color w:val="000000" w:themeColor="text1"/>
          <w:sz w:val="16"/>
          <w:szCs w:val="16"/>
        </w:rPr>
        <w:t xml:space="preserve"> as the data controller. It is necessary for the data controller to process the personal data to implement the Settlement Plan, </w:t>
      </w:r>
      <w:r>
        <w:rPr>
          <w:rFonts w:ascii="Helvetica" w:hAnsi="Helvetica"/>
          <w:b w:val="0"/>
          <w:color w:val="000000" w:themeColor="text1"/>
          <w:sz w:val="16"/>
          <w:szCs w:val="16"/>
        </w:rPr>
        <w:t>to</w:t>
      </w:r>
      <w:r>
        <w:rPr>
          <w:rFonts w:ascii="Helvetica" w:hAnsi="Helvetica"/>
          <w:b w:val="0"/>
          <w:color w:val="000000" w:themeColor="text1"/>
          <w:sz w:val="16"/>
          <w:szCs w:val="16"/>
        </w:rPr>
        <w:t xml:space="preserve"> facilitate communication by way of email with respect to electronic voting on the Depository Receipts, </w:t>
      </w:r>
      <w:r w:rsidRPr="00F03F8E">
        <w:rPr>
          <w:rFonts w:ascii="Helvetica" w:hAnsi="Helvetica"/>
          <w:b w:val="0"/>
          <w:color w:val="000000" w:themeColor="text1"/>
          <w:sz w:val="16"/>
          <w:szCs w:val="16"/>
        </w:rPr>
        <w:t xml:space="preserve">as well as to comply with a legal obligation (among others Anti-Money Laundering laws) to which the data controller is subject to. The personal data is </w:t>
      </w:r>
      <w:r w:rsidRPr="00F03F8E">
        <w:rPr>
          <w:rFonts w:ascii="Helvetica" w:hAnsi="Helvetica"/>
          <w:b w:val="0"/>
          <w:color w:val="000000" w:themeColor="text1"/>
          <w:sz w:val="16"/>
          <w:szCs w:val="16"/>
        </w:rPr>
        <w:t xml:space="preserve">shared with Lucid, Agrokor </w:t>
      </w:r>
      <w:proofErr w:type="spellStart"/>
      <w:proofErr w:type="gramStart"/>
      <w:r w:rsidRPr="00F03F8E">
        <w:rPr>
          <w:rFonts w:ascii="Helvetica" w:hAnsi="Helvetica"/>
          <w:b w:val="0"/>
          <w:color w:val="000000" w:themeColor="text1"/>
          <w:sz w:val="16"/>
          <w:szCs w:val="16"/>
        </w:rPr>
        <w:t>d.d</w:t>
      </w:r>
      <w:proofErr w:type="spellEnd"/>
      <w:proofErr w:type="gramEnd"/>
      <w:r w:rsidRPr="00F03F8E">
        <w:rPr>
          <w:rFonts w:ascii="Helvetica" w:hAnsi="Helvetica"/>
          <w:b w:val="0"/>
          <w:color w:val="000000" w:themeColor="text1"/>
          <w:sz w:val="16"/>
          <w:szCs w:val="16"/>
        </w:rPr>
        <w:t xml:space="preserve">., </w:t>
      </w:r>
      <w:proofErr w:type="spellStart"/>
      <w:r w:rsidRPr="00F03F8E">
        <w:rPr>
          <w:rFonts w:ascii="Helvetica" w:hAnsi="Helvetica"/>
          <w:b w:val="0"/>
          <w:color w:val="000000" w:themeColor="text1"/>
          <w:sz w:val="16"/>
          <w:szCs w:val="16"/>
        </w:rPr>
        <w:t>TMF</w:t>
      </w:r>
      <w:proofErr w:type="spellEnd"/>
      <w:r w:rsidRPr="00F03F8E">
        <w:rPr>
          <w:rFonts w:ascii="Helvetica" w:hAnsi="Helvetica"/>
          <w:b w:val="0"/>
          <w:color w:val="000000" w:themeColor="text1"/>
          <w:sz w:val="16"/>
          <w:szCs w:val="16"/>
        </w:rPr>
        <w:t xml:space="preserve"> Group, who may in turn use the services of their affiliates or service providers to process the personal data where necessary or appropriate, and all persons who need to know this information to implement the Settlement</w:t>
      </w:r>
      <w:r w:rsidRPr="00F03F8E">
        <w:rPr>
          <w:rFonts w:ascii="Helvetica" w:hAnsi="Helvetica"/>
          <w:b w:val="0"/>
          <w:color w:val="000000" w:themeColor="text1"/>
          <w:sz w:val="16"/>
          <w:szCs w:val="16"/>
        </w:rPr>
        <w:t xml:space="preserve"> Plan. Personal data may also be shared with law enforcement agencies, regulatory or tax authorities and other governmental or public agencies or authorities in order to comply with legal and regulatory obligations. The data controller has no intention to </w:t>
      </w:r>
      <w:r w:rsidRPr="00F03F8E">
        <w:rPr>
          <w:rFonts w:ascii="Helvetica" w:hAnsi="Helvetica"/>
          <w:b w:val="0"/>
          <w:color w:val="000000" w:themeColor="text1"/>
          <w:sz w:val="16"/>
          <w:szCs w:val="16"/>
        </w:rPr>
        <w:t>transfer the personal data outside the EEA. However, if personal data is transferred outside the EEA the data controller will ensure that (i) the transfer is to a country approved by the European Commission as providing adequate protection pursuant to arti</w:t>
      </w:r>
      <w:r w:rsidRPr="00F03F8E">
        <w:rPr>
          <w:rFonts w:ascii="Helvetica" w:hAnsi="Helvetica"/>
          <w:b w:val="0"/>
          <w:color w:val="000000" w:themeColor="text1"/>
          <w:sz w:val="16"/>
          <w:szCs w:val="16"/>
        </w:rPr>
        <w:t>cle 45 of Regulation (EU) 2016/679 (General Data Protection Regulation) (the “</w:t>
      </w:r>
      <w:r w:rsidRPr="00F03F8E">
        <w:rPr>
          <w:rFonts w:ascii="Helvetica" w:hAnsi="Helvetica"/>
          <w:color w:val="004064" w:themeColor="accent1"/>
          <w:sz w:val="16"/>
          <w:szCs w:val="16"/>
        </w:rPr>
        <w:t>GDPR</w:t>
      </w:r>
      <w:r w:rsidRPr="00F03F8E">
        <w:rPr>
          <w:rFonts w:ascii="Helvetica" w:hAnsi="Helvetica"/>
          <w:b w:val="0"/>
          <w:color w:val="000000" w:themeColor="text1"/>
          <w:sz w:val="16"/>
          <w:szCs w:val="16"/>
        </w:rPr>
        <w:t>”); (ii) there are appropriate safeguards in place pursuant to article 46 of the GDPR; or (iii) one of the derogations for specific situations in article 49 of the GDPR appli</w:t>
      </w:r>
      <w:r w:rsidRPr="00F03F8E">
        <w:rPr>
          <w:rFonts w:ascii="Helvetica" w:hAnsi="Helvetica"/>
          <w:b w:val="0"/>
          <w:color w:val="000000" w:themeColor="text1"/>
          <w:sz w:val="16"/>
          <w:szCs w:val="16"/>
        </w:rPr>
        <w:t xml:space="preserve">es to the transfer. Information on data transfer can be requested by e-mail to: </w:t>
      </w:r>
      <w:hyperlink r:id="rId14" w:history="1">
        <w:proofErr w:type="spellStart"/>
        <w:r w:rsidRPr="00F03F8E">
          <w:rPr>
            <w:rStyle w:val="Hyperlink"/>
            <w:rFonts w:ascii="Helvetica" w:hAnsi="Helvetica"/>
            <w:b w:val="0"/>
            <w:sz w:val="16"/>
            <w:szCs w:val="16"/>
          </w:rPr>
          <w:t>aisle.kyc@tmf-group.com</w:t>
        </w:r>
        <w:proofErr w:type="spellEnd"/>
      </w:hyperlink>
      <w:r w:rsidRPr="00F03F8E">
        <w:rPr>
          <w:rFonts w:ascii="Helvetica" w:hAnsi="Helvetica"/>
          <w:b w:val="0"/>
          <w:color w:val="000000" w:themeColor="text1"/>
          <w:sz w:val="16"/>
          <w:szCs w:val="16"/>
        </w:rPr>
        <w:t>. The personal data shall be stored as long as is necessary to comply with applicable legal obligations th</w:t>
      </w:r>
      <w:r w:rsidRPr="00F03F8E">
        <w:rPr>
          <w:rFonts w:ascii="Helvetica" w:hAnsi="Helvetica"/>
          <w:b w:val="0"/>
          <w:color w:val="000000" w:themeColor="text1"/>
          <w:sz w:val="16"/>
          <w:szCs w:val="16"/>
        </w:rPr>
        <w:t xml:space="preserve">e data controller is subject to. The Noteholder as data subject has the right to request access to its personal data, rectification or erasure of personal data or restriction of processing as well </w:t>
      </w:r>
      <w:proofErr w:type="gramStart"/>
      <w:r w:rsidRPr="00F03F8E">
        <w:rPr>
          <w:rFonts w:ascii="Helvetica" w:hAnsi="Helvetica"/>
          <w:b w:val="0"/>
          <w:color w:val="000000" w:themeColor="text1"/>
          <w:sz w:val="16"/>
          <w:szCs w:val="16"/>
        </w:rPr>
        <w:t>as</w:t>
      </w:r>
      <w:r>
        <w:rPr>
          <w:rFonts w:ascii="Helvetica" w:hAnsi="Helvetica"/>
          <w:b w:val="0"/>
          <w:color w:val="000000" w:themeColor="text1"/>
          <w:sz w:val="16"/>
          <w:szCs w:val="16"/>
        </w:rPr>
        <w:t xml:space="preserve"> </w:t>
      </w:r>
      <w:r w:rsidRPr="00F03F8E">
        <w:rPr>
          <w:rFonts w:ascii="Helvetica" w:hAnsi="Helvetica"/>
          <w:b w:val="0"/>
          <w:color w:val="000000" w:themeColor="text1"/>
          <w:sz w:val="16"/>
          <w:szCs w:val="16"/>
        </w:rPr>
        <w:t xml:space="preserve"> the</w:t>
      </w:r>
      <w:proofErr w:type="gramEnd"/>
      <w:r w:rsidRPr="00F03F8E">
        <w:rPr>
          <w:rFonts w:ascii="Helvetica" w:hAnsi="Helvetica"/>
          <w:b w:val="0"/>
          <w:color w:val="000000" w:themeColor="text1"/>
          <w:sz w:val="16"/>
          <w:szCs w:val="16"/>
        </w:rPr>
        <w:t xml:space="preserve"> </w:t>
      </w:r>
      <w:r>
        <w:rPr>
          <w:rFonts w:ascii="Helvetica" w:hAnsi="Helvetica"/>
          <w:b w:val="0"/>
          <w:color w:val="000000" w:themeColor="text1"/>
          <w:sz w:val="16"/>
          <w:szCs w:val="16"/>
        </w:rPr>
        <w:t xml:space="preserve"> </w:t>
      </w:r>
      <w:r w:rsidRPr="00F03F8E">
        <w:rPr>
          <w:rFonts w:ascii="Helvetica" w:hAnsi="Helvetica"/>
          <w:b w:val="0"/>
          <w:color w:val="000000" w:themeColor="text1"/>
          <w:sz w:val="16"/>
          <w:szCs w:val="16"/>
        </w:rPr>
        <w:t xml:space="preserve">right </w:t>
      </w:r>
      <w:r>
        <w:rPr>
          <w:rFonts w:ascii="Helvetica" w:hAnsi="Helvetica"/>
          <w:b w:val="0"/>
          <w:color w:val="000000" w:themeColor="text1"/>
          <w:sz w:val="16"/>
          <w:szCs w:val="16"/>
        </w:rPr>
        <w:t xml:space="preserve"> </w:t>
      </w:r>
      <w:r w:rsidRPr="00F03F8E">
        <w:rPr>
          <w:rFonts w:ascii="Helvetica" w:hAnsi="Helvetica"/>
          <w:b w:val="0"/>
          <w:color w:val="000000" w:themeColor="text1"/>
          <w:sz w:val="16"/>
          <w:szCs w:val="16"/>
        </w:rPr>
        <w:t xml:space="preserve">to </w:t>
      </w:r>
      <w:r>
        <w:rPr>
          <w:rFonts w:ascii="Helvetica" w:hAnsi="Helvetica"/>
          <w:b w:val="0"/>
          <w:color w:val="000000" w:themeColor="text1"/>
          <w:sz w:val="16"/>
          <w:szCs w:val="16"/>
        </w:rPr>
        <w:t xml:space="preserve"> </w:t>
      </w:r>
      <w:r w:rsidRPr="00F03F8E">
        <w:rPr>
          <w:rFonts w:ascii="Helvetica" w:hAnsi="Helvetica"/>
          <w:b w:val="0"/>
          <w:color w:val="000000" w:themeColor="text1"/>
          <w:sz w:val="16"/>
          <w:szCs w:val="16"/>
        </w:rPr>
        <w:t xml:space="preserve">data </w:t>
      </w:r>
      <w:r>
        <w:rPr>
          <w:rFonts w:ascii="Helvetica" w:hAnsi="Helvetica"/>
          <w:b w:val="0"/>
          <w:color w:val="000000" w:themeColor="text1"/>
          <w:sz w:val="16"/>
          <w:szCs w:val="16"/>
        </w:rPr>
        <w:t xml:space="preserve"> </w:t>
      </w:r>
      <w:r w:rsidRPr="00F03F8E">
        <w:rPr>
          <w:rFonts w:ascii="Helvetica" w:hAnsi="Helvetica"/>
          <w:b w:val="0"/>
          <w:color w:val="000000" w:themeColor="text1"/>
          <w:sz w:val="16"/>
          <w:szCs w:val="16"/>
        </w:rPr>
        <w:t>portability and the right to lodg</w:t>
      </w:r>
      <w:r w:rsidRPr="00F03F8E">
        <w:rPr>
          <w:rFonts w:ascii="Helvetica" w:hAnsi="Helvetica"/>
          <w:b w:val="0"/>
          <w:color w:val="000000" w:themeColor="text1"/>
          <w:sz w:val="16"/>
          <w:szCs w:val="16"/>
        </w:rPr>
        <w:t xml:space="preserve">e a complaint with the relevant data protection authority.  All personal </w:t>
      </w:r>
    </w:p>
    <w:p w:rsidR="00280620" w:rsidRPr="00F03F8E" w:rsidRDefault="00111DBA" w:rsidP="004345B9">
      <w:pPr>
        <w:pStyle w:val="Heading2bold"/>
        <w:numPr>
          <w:ilvl w:val="0"/>
          <w:numId w:val="0"/>
        </w:numPr>
        <w:ind w:left="567"/>
        <w:jc w:val="both"/>
        <w:rPr>
          <w:rFonts w:ascii="Helvetica" w:hAnsi="Helvetica"/>
          <w:b w:val="0"/>
          <w:color w:val="000000" w:themeColor="text1"/>
          <w:sz w:val="16"/>
          <w:szCs w:val="16"/>
        </w:rPr>
      </w:pPr>
      <w:proofErr w:type="gramStart"/>
      <w:r w:rsidRPr="00F03F8E">
        <w:rPr>
          <w:rFonts w:ascii="Helvetica" w:hAnsi="Helvetica"/>
          <w:b w:val="0"/>
          <w:color w:val="000000" w:themeColor="text1"/>
          <w:sz w:val="16"/>
          <w:szCs w:val="16"/>
        </w:rPr>
        <w:lastRenderedPageBreak/>
        <w:t>data</w:t>
      </w:r>
      <w:proofErr w:type="gramEnd"/>
      <w:r w:rsidRPr="00F03F8E">
        <w:rPr>
          <w:rFonts w:ascii="Helvetica" w:hAnsi="Helvetica"/>
          <w:b w:val="0"/>
          <w:color w:val="000000" w:themeColor="text1"/>
          <w:sz w:val="16"/>
          <w:szCs w:val="16"/>
        </w:rPr>
        <w:t xml:space="preserve"> requested in the context of this KYC Form is necessary to implement the Settlement Plan or to</w:t>
      </w:r>
      <w:r>
        <w:rPr>
          <w:rFonts w:ascii="Helvetica" w:hAnsi="Helvetica"/>
          <w:b w:val="0"/>
          <w:color w:val="000000" w:themeColor="text1"/>
          <w:sz w:val="16"/>
          <w:szCs w:val="16"/>
        </w:rPr>
        <w:t xml:space="preserve"> </w:t>
      </w:r>
      <w:r w:rsidRPr="00F03F8E">
        <w:rPr>
          <w:rFonts w:ascii="Helvetica" w:hAnsi="Helvetica"/>
          <w:b w:val="0"/>
          <w:color w:val="000000" w:themeColor="text1"/>
          <w:sz w:val="16"/>
          <w:szCs w:val="16"/>
        </w:rPr>
        <w:t>comply with a legal obligation. If the personal data is not or not completely submi</w:t>
      </w:r>
      <w:r w:rsidRPr="00F03F8E">
        <w:rPr>
          <w:rFonts w:ascii="Helvetica" w:hAnsi="Helvetica"/>
          <w:b w:val="0"/>
          <w:color w:val="000000" w:themeColor="text1"/>
          <w:sz w:val="16"/>
          <w:szCs w:val="16"/>
        </w:rPr>
        <w:t>tted the Settlement Plan cannot be implemented with respect to the relevant Noteholder;</w:t>
      </w:r>
    </w:p>
    <w:p w:rsidR="00280620" w:rsidRPr="008B1CFC"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8B1CFC">
        <w:rPr>
          <w:rFonts w:ascii="Helvetica" w:hAnsi="Helvetica"/>
          <w:b w:val="0"/>
          <w:color w:val="000000" w:themeColor="text1"/>
          <w:sz w:val="16"/>
          <w:szCs w:val="16"/>
        </w:rPr>
        <w:t xml:space="preserve">the Noteholder understands that Aisle Dutch </w:t>
      </w:r>
      <w:proofErr w:type="spellStart"/>
      <w:r w:rsidRPr="008B1CFC">
        <w:rPr>
          <w:rFonts w:ascii="Helvetica" w:hAnsi="Helvetica"/>
          <w:b w:val="0"/>
          <w:color w:val="000000" w:themeColor="text1"/>
          <w:sz w:val="16"/>
          <w:szCs w:val="16"/>
        </w:rPr>
        <w:t>TopCo</w:t>
      </w:r>
      <w:proofErr w:type="spellEnd"/>
      <w:r w:rsidRPr="008B1CFC">
        <w:rPr>
          <w:rFonts w:ascii="Helvetica" w:hAnsi="Helvetica"/>
          <w:b w:val="0"/>
          <w:color w:val="000000" w:themeColor="text1"/>
          <w:sz w:val="16"/>
          <w:szCs w:val="16"/>
        </w:rPr>
        <w:t xml:space="preserve"> will not recognise any offer, sale pledge or other transfer of the New Instruments made other than in compliance with </w:t>
      </w:r>
      <w:r w:rsidRPr="008B1CFC">
        <w:rPr>
          <w:rFonts w:ascii="Helvetica" w:hAnsi="Helvetica"/>
          <w:b w:val="0"/>
          <w:color w:val="000000" w:themeColor="text1"/>
          <w:sz w:val="16"/>
          <w:szCs w:val="16"/>
        </w:rPr>
        <w:t>the above-stated restrictions; and</w:t>
      </w:r>
    </w:p>
    <w:p w:rsidR="00280620" w:rsidRPr="00907B0D" w:rsidRDefault="00111DBA" w:rsidP="00280620">
      <w:pPr>
        <w:pStyle w:val="Heading2bold"/>
        <w:tabs>
          <w:tab w:val="clear" w:pos="737"/>
          <w:tab w:val="num" w:pos="567"/>
        </w:tabs>
        <w:ind w:left="567" w:hanging="567"/>
        <w:jc w:val="both"/>
        <w:rPr>
          <w:rFonts w:ascii="Helvetica" w:hAnsi="Helvetica"/>
          <w:b w:val="0"/>
          <w:color w:val="000000" w:themeColor="text1"/>
          <w:sz w:val="16"/>
          <w:szCs w:val="16"/>
        </w:rPr>
      </w:pPr>
      <w:r w:rsidRPr="00907B0D">
        <w:rPr>
          <w:rFonts w:ascii="Helvetica" w:hAnsi="Helvetica"/>
          <w:b w:val="0"/>
          <w:color w:val="000000" w:themeColor="text1"/>
          <w:sz w:val="16"/>
          <w:szCs w:val="16"/>
        </w:rPr>
        <w:t xml:space="preserve">it will comply with: </w:t>
      </w:r>
    </w:p>
    <w:p w:rsidR="00280620" w:rsidRPr="005943C2" w:rsidRDefault="00111DBA" w:rsidP="00280620">
      <w:pPr>
        <w:pStyle w:val="ListNumber"/>
        <w:numPr>
          <w:ilvl w:val="0"/>
          <w:numId w:val="20"/>
        </w:numPr>
        <w:jc w:val="both"/>
        <w:rPr>
          <w:rFonts w:ascii="Helvetica" w:hAnsi="Helvetica"/>
          <w:sz w:val="16"/>
          <w:szCs w:val="16"/>
        </w:rPr>
      </w:pPr>
      <w:r w:rsidRPr="005943C2">
        <w:rPr>
          <w:rFonts w:ascii="Helvetica" w:hAnsi="Helvetica"/>
          <w:sz w:val="16"/>
          <w:szCs w:val="16"/>
        </w:rPr>
        <w:t xml:space="preserve">the deed of issuance of </w:t>
      </w:r>
      <w:proofErr w:type="spellStart"/>
      <w:r w:rsidRPr="005943C2">
        <w:rPr>
          <w:rFonts w:ascii="Helvetica" w:hAnsi="Helvetica"/>
          <w:sz w:val="16"/>
          <w:szCs w:val="16"/>
        </w:rPr>
        <w:t>DRs</w:t>
      </w:r>
      <w:proofErr w:type="spellEnd"/>
      <w:r w:rsidRPr="005943C2">
        <w:rPr>
          <w:rFonts w:ascii="Helvetica" w:hAnsi="Helvetica"/>
          <w:sz w:val="16"/>
          <w:szCs w:val="16"/>
        </w:rPr>
        <w:t xml:space="preserve"> between Aisle Dutch </w:t>
      </w:r>
      <w:proofErr w:type="spellStart"/>
      <w:r w:rsidRPr="005943C2">
        <w:rPr>
          <w:rFonts w:ascii="Helvetica" w:hAnsi="Helvetica"/>
          <w:sz w:val="16"/>
          <w:szCs w:val="16"/>
        </w:rPr>
        <w:t>TopCo</w:t>
      </w:r>
      <w:proofErr w:type="spellEnd"/>
      <w:r w:rsidRPr="005943C2">
        <w:rPr>
          <w:rFonts w:ascii="Helvetica" w:hAnsi="Helvetica"/>
          <w:sz w:val="16"/>
          <w:szCs w:val="16"/>
        </w:rPr>
        <w:t xml:space="preserve">, Aisle </w:t>
      </w:r>
      <w:proofErr w:type="spellStart"/>
      <w:r w:rsidRPr="005943C2">
        <w:rPr>
          <w:rFonts w:ascii="Helvetica" w:hAnsi="Helvetica"/>
          <w:sz w:val="16"/>
          <w:szCs w:val="16"/>
        </w:rPr>
        <w:t>STAK</w:t>
      </w:r>
      <w:proofErr w:type="spellEnd"/>
      <w:r w:rsidRPr="005943C2">
        <w:rPr>
          <w:rFonts w:ascii="Helvetica" w:hAnsi="Helvetica"/>
          <w:sz w:val="16"/>
          <w:szCs w:val="16"/>
        </w:rPr>
        <w:t xml:space="preserve"> and the DR Custodian (the "</w:t>
      </w:r>
      <w:r w:rsidRPr="00A36575">
        <w:rPr>
          <w:rFonts w:ascii="Helvetica" w:hAnsi="Helvetica"/>
          <w:b/>
          <w:sz w:val="16"/>
          <w:szCs w:val="16"/>
        </w:rPr>
        <w:t>DR Deed of Issue</w:t>
      </w:r>
      <w:r>
        <w:rPr>
          <w:rFonts w:ascii="Helvetica" w:hAnsi="Helvetica"/>
          <w:sz w:val="16"/>
          <w:szCs w:val="16"/>
        </w:rPr>
        <w:t>" included as draft form in Annex 26 of the Settlement Plan</w:t>
      </w:r>
      <w:r>
        <w:rPr>
          <w:rStyle w:val="FootnoteReference"/>
          <w:rFonts w:ascii="Helvetica" w:hAnsi="Helvetica"/>
          <w:sz w:val="16"/>
          <w:szCs w:val="16"/>
        </w:rPr>
        <w:footnoteReference w:id="23"/>
      </w:r>
      <w:r>
        <w:rPr>
          <w:rFonts w:ascii="Helvetica" w:hAnsi="Helvetica"/>
          <w:sz w:val="16"/>
          <w:szCs w:val="16"/>
        </w:rPr>
        <w:t>);</w:t>
      </w:r>
    </w:p>
    <w:p w:rsidR="00280620" w:rsidRPr="005943C2" w:rsidRDefault="00111DBA" w:rsidP="00280620">
      <w:pPr>
        <w:pStyle w:val="ListNumber"/>
        <w:numPr>
          <w:ilvl w:val="0"/>
          <w:numId w:val="20"/>
        </w:numPr>
        <w:jc w:val="both"/>
        <w:rPr>
          <w:rFonts w:ascii="Helvetica" w:hAnsi="Helvetica"/>
          <w:sz w:val="16"/>
          <w:szCs w:val="16"/>
        </w:rPr>
      </w:pPr>
      <w:r w:rsidRPr="005943C2">
        <w:rPr>
          <w:rFonts w:ascii="Helvetica" w:hAnsi="Helvetica"/>
          <w:sz w:val="16"/>
          <w:szCs w:val="16"/>
        </w:rPr>
        <w:t xml:space="preserve">the administrative </w:t>
      </w:r>
      <w:r w:rsidRPr="005943C2">
        <w:rPr>
          <w:rFonts w:ascii="Helvetica" w:hAnsi="Helvetica"/>
          <w:sz w:val="16"/>
          <w:szCs w:val="16"/>
        </w:rPr>
        <w:t xml:space="preserve">conditions of Aisle </w:t>
      </w:r>
      <w:proofErr w:type="spellStart"/>
      <w:r w:rsidRPr="005943C2">
        <w:rPr>
          <w:rFonts w:ascii="Helvetica" w:hAnsi="Helvetica"/>
          <w:sz w:val="16"/>
          <w:szCs w:val="16"/>
        </w:rPr>
        <w:t>STAK</w:t>
      </w:r>
      <w:proofErr w:type="spellEnd"/>
      <w:r w:rsidRPr="005943C2">
        <w:rPr>
          <w:rFonts w:ascii="Helvetica" w:hAnsi="Helvetica"/>
          <w:sz w:val="16"/>
          <w:szCs w:val="16"/>
        </w:rPr>
        <w:t xml:space="preserve"> (the "</w:t>
      </w:r>
      <w:proofErr w:type="spellStart"/>
      <w:r w:rsidRPr="00A36575">
        <w:rPr>
          <w:rFonts w:ascii="Helvetica" w:hAnsi="Helvetica"/>
          <w:b/>
          <w:color w:val="004064" w:themeColor="accent1"/>
          <w:sz w:val="16"/>
          <w:szCs w:val="16"/>
        </w:rPr>
        <w:t>STAK</w:t>
      </w:r>
      <w:proofErr w:type="spellEnd"/>
      <w:r w:rsidRPr="00A36575">
        <w:rPr>
          <w:rFonts w:ascii="Helvetica" w:hAnsi="Helvetica"/>
          <w:b/>
          <w:color w:val="004064" w:themeColor="accent1"/>
          <w:sz w:val="16"/>
          <w:szCs w:val="16"/>
        </w:rPr>
        <w:t xml:space="preserve"> Administrative Conditions</w:t>
      </w:r>
      <w:r>
        <w:rPr>
          <w:rFonts w:ascii="Helvetica" w:hAnsi="Helvetica"/>
          <w:sz w:val="16"/>
          <w:szCs w:val="16"/>
        </w:rPr>
        <w:t>" included as draft form in Annex 11 of the Settlement Plan);</w:t>
      </w:r>
    </w:p>
    <w:p w:rsidR="00280620" w:rsidRPr="005943C2" w:rsidRDefault="00111DBA" w:rsidP="00280620">
      <w:pPr>
        <w:pStyle w:val="ListNumber"/>
        <w:numPr>
          <w:ilvl w:val="0"/>
          <w:numId w:val="20"/>
        </w:numPr>
        <w:jc w:val="both"/>
        <w:rPr>
          <w:rFonts w:ascii="Helvetica" w:hAnsi="Helvetica"/>
          <w:sz w:val="16"/>
          <w:szCs w:val="16"/>
        </w:rPr>
      </w:pPr>
      <w:r w:rsidRPr="005943C2">
        <w:rPr>
          <w:rFonts w:ascii="Helvetica" w:hAnsi="Helvetica"/>
          <w:sz w:val="16"/>
          <w:szCs w:val="16"/>
        </w:rPr>
        <w:t>the Convertible Bonds Trust Deed (the "</w:t>
      </w:r>
      <w:r w:rsidRPr="00A36575">
        <w:rPr>
          <w:rFonts w:ascii="Helvetica" w:hAnsi="Helvetica"/>
          <w:b/>
          <w:sz w:val="16"/>
          <w:szCs w:val="16"/>
        </w:rPr>
        <w:t>CB Trust Deed</w:t>
      </w:r>
      <w:r w:rsidRPr="005943C2">
        <w:rPr>
          <w:rFonts w:ascii="Helvetica" w:hAnsi="Helvetica"/>
          <w:sz w:val="16"/>
          <w:szCs w:val="16"/>
        </w:rPr>
        <w:t xml:space="preserve">" included as draft form in Annex 13 of the Settlement Plan); </w:t>
      </w:r>
    </w:p>
    <w:p w:rsidR="00280620" w:rsidRPr="005943C2" w:rsidRDefault="00111DBA" w:rsidP="00280620">
      <w:pPr>
        <w:pStyle w:val="ListNumber"/>
        <w:numPr>
          <w:ilvl w:val="0"/>
          <w:numId w:val="20"/>
        </w:numPr>
        <w:jc w:val="both"/>
        <w:rPr>
          <w:rFonts w:ascii="Helvetica" w:hAnsi="Helvetica"/>
          <w:sz w:val="16"/>
          <w:szCs w:val="16"/>
        </w:rPr>
      </w:pPr>
      <w:r w:rsidRPr="005943C2">
        <w:rPr>
          <w:rFonts w:ascii="Helvetica" w:hAnsi="Helvetica"/>
          <w:sz w:val="16"/>
          <w:szCs w:val="16"/>
        </w:rPr>
        <w:t>the terms and cond</w:t>
      </w:r>
      <w:r w:rsidRPr="005943C2">
        <w:rPr>
          <w:rFonts w:ascii="Helvetica" w:hAnsi="Helvetica"/>
          <w:sz w:val="16"/>
          <w:szCs w:val="16"/>
        </w:rPr>
        <w:t>itions regarding the Convertible Bonds (the "</w:t>
      </w:r>
      <w:r w:rsidRPr="00A36575">
        <w:rPr>
          <w:rFonts w:ascii="Helvetica" w:hAnsi="Helvetica"/>
          <w:b/>
          <w:sz w:val="16"/>
          <w:szCs w:val="16"/>
        </w:rPr>
        <w:t>CB Terms and Conditions</w:t>
      </w:r>
      <w:r>
        <w:rPr>
          <w:rFonts w:ascii="Helvetica" w:hAnsi="Helvetica"/>
          <w:sz w:val="16"/>
          <w:szCs w:val="16"/>
        </w:rPr>
        <w:t xml:space="preserve">" included as draft form in Annex 14 of the Settlement Plan published on </w:t>
      </w:r>
      <w:hyperlink r:id="rId15" w:history="1">
        <w:r w:rsidRPr="00A36575">
          <w:rPr>
            <w:rStyle w:val="Hyperlink"/>
            <w:rFonts w:ascii="Helvetica" w:hAnsi="Helvetica"/>
            <w:sz w:val="16"/>
            <w:szCs w:val="16"/>
          </w:rPr>
          <w:t>http://nagodba.agrokor.hr/en/settlemen</w:t>
        </w:r>
        <w:r w:rsidRPr="00A36575">
          <w:rPr>
            <w:rStyle w:val="Hyperlink"/>
            <w:rFonts w:ascii="Helvetica" w:hAnsi="Helvetica"/>
            <w:sz w:val="16"/>
            <w:szCs w:val="16"/>
          </w:rPr>
          <w:t>t-plan-agrokor-creditors/</w:t>
        </w:r>
      </w:hyperlink>
      <w:r w:rsidRPr="005943C2">
        <w:rPr>
          <w:rFonts w:ascii="Helvetica" w:hAnsi="Helvetica"/>
          <w:sz w:val="16"/>
          <w:szCs w:val="16"/>
        </w:rPr>
        <w:t xml:space="preserve">); and </w:t>
      </w:r>
    </w:p>
    <w:p w:rsidR="00280620" w:rsidRDefault="00111DBA" w:rsidP="00280620">
      <w:pPr>
        <w:pStyle w:val="ListNumber"/>
        <w:numPr>
          <w:ilvl w:val="0"/>
          <w:numId w:val="20"/>
        </w:numPr>
        <w:jc w:val="both"/>
        <w:rPr>
          <w:rFonts w:ascii="Helvetica" w:hAnsi="Helvetica"/>
          <w:sz w:val="16"/>
          <w:szCs w:val="16"/>
        </w:rPr>
      </w:pPr>
      <w:proofErr w:type="gramStart"/>
      <w:r>
        <w:rPr>
          <w:rFonts w:ascii="Helvetica" w:hAnsi="Helvetica"/>
          <w:sz w:val="16"/>
          <w:szCs w:val="16"/>
        </w:rPr>
        <w:t>the</w:t>
      </w:r>
      <w:proofErr w:type="gramEnd"/>
      <w:r>
        <w:rPr>
          <w:rFonts w:ascii="Helvetica" w:hAnsi="Helvetica"/>
          <w:sz w:val="16"/>
          <w:szCs w:val="16"/>
        </w:rPr>
        <w:t xml:space="preserve"> transfer regulations from time to time relating to the transfer of the New Instruments (the “</w:t>
      </w:r>
      <w:r w:rsidRPr="00A36575">
        <w:rPr>
          <w:rFonts w:ascii="Helvetica" w:hAnsi="Helvetica"/>
          <w:b/>
          <w:sz w:val="16"/>
          <w:szCs w:val="16"/>
        </w:rPr>
        <w:t>Transfer Regulations</w:t>
      </w:r>
      <w:r w:rsidRPr="005943C2">
        <w:rPr>
          <w:rFonts w:ascii="Helvetica" w:hAnsi="Helvetica"/>
          <w:sz w:val="16"/>
          <w:szCs w:val="16"/>
        </w:rPr>
        <w:t>” included as draft form in Annex 15 of the Settlement Plan).</w:t>
      </w:r>
    </w:p>
    <w:p w:rsidR="00280620" w:rsidRDefault="00111DBA" w:rsidP="00280620">
      <w:pPr>
        <w:pStyle w:val="ListNumber"/>
        <w:numPr>
          <w:ilvl w:val="0"/>
          <w:numId w:val="0"/>
        </w:numPr>
        <w:spacing w:line="240" w:lineRule="auto"/>
        <w:ind w:left="1080"/>
        <w:rPr>
          <w:rFonts w:ascii="Helvetica" w:hAnsi="Helvetica"/>
          <w:i/>
          <w:color w:val="BFBFBF" w:themeColor="background1" w:themeShade="BF"/>
          <w:sz w:val="16"/>
          <w:szCs w:val="16"/>
        </w:rPr>
      </w:pPr>
    </w:p>
    <w:p w:rsidR="00280620" w:rsidRDefault="00111DBA" w:rsidP="00280620">
      <w:pPr>
        <w:pStyle w:val="ListNumber"/>
        <w:numPr>
          <w:ilvl w:val="0"/>
          <w:numId w:val="0"/>
        </w:numPr>
        <w:spacing w:line="240" w:lineRule="auto"/>
        <w:ind w:left="1080"/>
        <w:rPr>
          <w:rFonts w:ascii="Helvetica" w:hAnsi="Helvetica"/>
          <w:i/>
          <w:color w:val="BFBFBF" w:themeColor="background1" w:themeShade="BF"/>
          <w:sz w:val="16"/>
          <w:szCs w:val="16"/>
        </w:rPr>
      </w:pPr>
    </w:p>
    <w:p w:rsidR="00280620" w:rsidRDefault="00111DBA" w:rsidP="00280620">
      <w:pPr>
        <w:pStyle w:val="ListNumber"/>
        <w:numPr>
          <w:ilvl w:val="0"/>
          <w:numId w:val="0"/>
        </w:numPr>
        <w:spacing w:line="240" w:lineRule="auto"/>
        <w:ind w:left="1080"/>
        <w:rPr>
          <w:rFonts w:ascii="Helvetica" w:hAnsi="Helvetica"/>
          <w:i/>
          <w:color w:val="BFBFBF" w:themeColor="background1" w:themeShade="BF"/>
          <w:sz w:val="16"/>
          <w:szCs w:val="16"/>
        </w:rPr>
      </w:pPr>
    </w:p>
    <w:p w:rsidR="00280620" w:rsidRDefault="00111DBA" w:rsidP="00280620">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READING PART C. </w:t>
      </w:r>
    </w:p>
    <w:p w:rsidR="00280620" w:rsidRPr="004B3293" w:rsidRDefault="00111DBA" w:rsidP="00280620">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Helvetica" w:hAnsi="Helvetica"/>
          <w:i/>
          <w:color w:val="BFBFBF" w:themeColor="background1" w:themeShade="BF"/>
          <w:sz w:val="16"/>
          <w:szCs w:val="16"/>
        </w:rPr>
        <w:t>PLEASE PROCEED TO SIGNING PART D.</w:t>
      </w:r>
    </w:p>
    <w:p w:rsidR="00280620" w:rsidRPr="005943C2" w:rsidRDefault="00111DBA" w:rsidP="00280620">
      <w:pPr>
        <w:pStyle w:val="ListNumber"/>
        <w:numPr>
          <w:ilvl w:val="0"/>
          <w:numId w:val="0"/>
        </w:numPr>
        <w:ind w:left="737" w:hanging="737"/>
        <w:rPr>
          <w:rFonts w:ascii="Helvetica" w:hAnsi="Helvetica"/>
          <w:sz w:val="16"/>
          <w:szCs w:val="16"/>
        </w:rPr>
      </w:pPr>
    </w:p>
    <w:p w:rsidR="00280620" w:rsidRDefault="00111DBA">
      <w:pPr>
        <w:rPr>
          <w:rFonts w:ascii="Helvetica" w:hAnsi="Helvetica"/>
          <w:color w:val="2F7E75"/>
          <w:sz w:val="24"/>
          <w:szCs w:val="24"/>
        </w:rPr>
      </w:pPr>
      <w:r>
        <w:rPr>
          <w:rFonts w:ascii="Helvetica" w:hAnsi="Helvetica"/>
          <w:b/>
          <w:color w:val="2F7E75"/>
          <w:sz w:val="24"/>
          <w:szCs w:val="24"/>
        </w:rPr>
        <w:br w:type="page"/>
      </w:r>
    </w:p>
    <w:p w:rsidR="00280620" w:rsidRPr="005D1239" w:rsidRDefault="00111DBA" w:rsidP="00280620">
      <w:pPr>
        <w:pStyle w:val="Heading1"/>
        <w:rPr>
          <w:rFonts w:ascii="Helvetica" w:hAnsi="Helvetica"/>
          <w:b w:val="0"/>
          <w:color w:val="2F7E75"/>
          <w:kern w:val="0"/>
          <w:sz w:val="24"/>
          <w:szCs w:val="24"/>
        </w:rPr>
      </w:pPr>
      <w:r w:rsidRPr="005D1239">
        <w:rPr>
          <w:rFonts w:ascii="Helvetica" w:hAnsi="Helvetica"/>
          <w:b w:val="0"/>
          <w:color w:val="2F7E75"/>
          <w:kern w:val="0"/>
          <w:sz w:val="24"/>
          <w:szCs w:val="24"/>
        </w:rPr>
        <w:lastRenderedPageBreak/>
        <w:t>Part D – Signature page KYC Form</w:t>
      </w:r>
    </w:p>
    <w:p w:rsidR="00280620" w:rsidRPr="00CF15F9" w:rsidRDefault="00111DBA" w:rsidP="00280620">
      <w:pPr>
        <w:pStyle w:val="Heading1"/>
        <w:numPr>
          <w:ilvl w:val="0"/>
          <w:numId w:val="0"/>
        </w:numPr>
        <w:tabs>
          <w:tab w:val="left" w:pos="720"/>
        </w:tabs>
        <w:ind w:left="709"/>
        <w:jc w:val="both"/>
        <w:rPr>
          <w:rFonts w:ascii="Helvetica" w:hAnsi="Helvetica" w:cstheme="majorHAnsi"/>
          <w:b w:val="0"/>
          <w:color w:val="000000" w:themeColor="text1"/>
          <w:szCs w:val="16"/>
        </w:rPr>
      </w:pPr>
      <w:r w:rsidRPr="00CF15F9">
        <w:rPr>
          <w:rFonts w:ascii="Helvetica" w:hAnsi="Helvetica"/>
          <w:noProof/>
          <w:szCs w:val="16"/>
          <w:lang w:val="hr-HR" w:eastAsia="zh-CN"/>
        </w:rPr>
        <w:drawing>
          <wp:anchor distT="0" distB="0" distL="114300" distR="114300" simplePos="0" relativeHeight="251668480" behindDoc="1" locked="0" layoutInCell="1" allowOverlap="1">
            <wp:simplePos x="0" y="0"/>
            <wp:positionH relativeFrom="column">
              <wp:posOffset>-64428</wp:posOffset>
            </wp:positionH>
            <wp:positionV relativeFrom="paragraph">
              <wp:posOffset>153817</wp:posOffset>
            </wp:positionV>
            <wp:extent cx="288000" cy="288000"/>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CF15F9">
        <w:rPr>
          <w:rFonts w:ascii="Helvetica" w:hAnsi="Helvetica" w:cstheme="majorHAnsi"/>
          <w:b w:val="0"/>
          <w:color w:val="000000" w:themeColor="text1"/>
          <w:szCs w:val="16"/>
        </w:rPr>
        <w:t xml:space="preserve">We hereby agree to the terms of this KYC Form and confirm that by signing this KYC Form, we give each of the confirmations, representations, acknowledgements and agreements set out in </w:t>
      </w:r>
      <w:r w:rsidRPr="00CF15F9">
        <w:rPr>
          <w:rFonts w:ascii="Helvetica" w:hAnsi="Helvetica" w:cstheme="majorHAnsi"/>
          <w:b w:val="0"/>
          <w:color w:val="000000" w:themeColor="text1"/>
          <w:szCs w:val="16"/>
        </w:rPr>
        <w:t>Part C.</w:t>
      </w:r>
    </w:p>
    <w:p w:rsidR="00280620" w:rsidRPr="00CF15F9" w:rsidRDefault="00111DBA" w:rsidP="00280620">
      <w:pPr>
        <w:pStyle w:val="Heading2"/>
        <w:numPr>
          <w:ilvl w:val="0"/>
          <w:numId w:val="0"/>
        </w:numPr>
        <w:ind w:left="709"/>
        <w:rPr>
          <w:rFonts w:ascii="Helvetica" w:hAnsi="Helvetica" w:cstheme="majorHAnsi"/>
          <w:color w:val="000000" w:themeColor="text1"/>
          <w:szCs w:val="16"/>
        </w:rPr>
      </w:pPr>
    </w:p>
    <w:p w:rsidR="00280620" w:rsidRPr="00CF15F9" w:rsidRDefault="00111DBA" w:rsidP="00280620">
      <w:pPr>
        <w:pStyle w:val="signaturespace"/>
        <w:ind w:left="709"/>
        <w:jc w:val="left"/>
        <w:rPr>
          <w:rFonts w:ascii="Helvetica" w:hAnsi="Helvetica" w:cstheme="majorHAnsi"/>
          <w:b w:val="0"/>
          <w:color w:val="000000" w:themeColor="text1"/>
          <w:sz w:val="20"/>
          <w:szCs w:val="16"/>
          <w:lang w:val="en-GB"/>
        </w:rPr>
      </w:pPr>
      <w:r w:rsidRPr="00CF15F9">
        <w:rPr>
          <w:rFonts w:ascii="Helvetica" w:hAnsi="Helvetica" w:cstheme="majorHAnsi"/>
          <w:b w:val="0"/>
          <w:color w:val="000000" w:themeColor="text1"/>
          <w:sz w:val="20"/>
          <w:szCs w:val="16"/>
          <w:lang w:val="en-GB"/>
        </w:rPr>
        <w:t>Signed and delivered as a deed on _____________________________________ by:</w:t>
      </w:r>
    </w:p>
    <w:p w:rsidR="00280620" w:rsidRPr="00CF15F9" w:rsidRDefault="00111DBA" w:rsidP="00280620">
      <w:pPr>
        <w:pStyle w:val="BodyText"/>
        <w:spacing w:after="120"/>
        <w:ind w:left="709"/>
        <w:rPr>
          <w:rFonts w:ascii="Helvetica" w:hAnsi="Helvetica" w:cstheme="majorHAnsi"/>
          <w:color w:val="000000" w:themeColor="text1"/>
          <w:szCs w:val="16"/>
        </w:rPr>
      </w:pPr>
      <w:r w:rsidRPr="00CF15F9">
        <w:rPr>
          <w:rFonts w:ascii="Helvetica" w:hAnsi="Helvetica" w:cstheme="majorHAnsi"/>
          <w:color w:val="000000" w:themeColor="text1"/>
          <w:szCs w:val="16"/>
        </w:rPr>
        <w:t>…………………………………………</w:t>
      </w:r>
      <w:r w:rsidRPr="00CF15F9">
        <w:rPr>
          <w:rFonts w:ascii="Helvetica" w:hAnsi="Helvetica" w:cstheme="majorHAnsi"/>
          <w:color w:val="000000" w:themeColor="text1"/>
          <w:szCs w:val="16"/>
        </w:rPr>
        <w:br/>
        <w:t>Authorised signatory on behalf of:</w:t>
      </w:r>
    </w:p>
    <w:p w:rsidR="00280620" w:rsidRPr="00CF15F9" w:rsidRDefault="00111DBA" w:rsidP="00280620">
      <w:pPr>
        <w:pStyle w:val="Signature"/>
        <w:spacing w:after="120"/>
        <w:ind w:left="709"/>
        <w:jc w:val="left"/>
        <w:rPr>
          <w:rFonts w:ascii="Helvetica" w:hAnsi="Helvetica" w:cstheme="majorHAnsi"/>
          <w:color w:val="000000" w:themeColor="text1"/>
          <w:sz w:val="20"/>
          <w:szCs w:val="16"/>
          <w:lang w:val="en-GB"/>
        </w:rPr>
      </w:pPr>
    </w:p>
    <w:p w:rsidR="00280620" w:rsidRPr="00CF15F9" w:rsidRDefault="00111DBA" w:rsidP="00280620">
      <w:pPr>
        <w:pStyle w:val="Signature"/>
        <w:spacing w:after="120"/>
        <w:ind w:left="709"/>
        <w:jc w:val="left"/>
        <w:rPr>
          <w:rFonts w:ascii="Helvetica" w:hAnsi="Helvetica" w:cstheme="majorHAnsi"/>
          <w:i/>
          <w:color w:val="000000" w:themeColor="text1"/>
          <w:sz w:val="20"/>
          <w:szCs w:val="16"/>
          <w:u w:val="none"/>
          <w:lang w:val="en-GB"/>
        </w:rPr>
      </w:pP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br/>
      </w:r>
      <w:r w:rsidRPr="00CF15F9">
        <w:rPr>
          <w:rFonts w:ascii="Helvetica" w:hAnsi="Helvetica" w:cstheme="majorHAnsi"/>
          <w:i/>
          <w:color w:val="000000" w:themeColor="text1"/>
          <w:sz w:val="20"/>
          <w:szCs w:val="16"/>
          <w:u w:val="none"/>
          <w:lang w:val="en-GB"/>
        </w:rPr>
        <w:t>(Name of Noteholder)</w:t>
      </w:r>
    </w:p>
    <w:p w:rsidR="00280620" w:rsidRPr="00CF15F9" w:rsidRDefault="00111DBA" w:rsidP="00280620">
      <w:pPr>
        <w:pStyle w:val="address"/>
        <w:spacing w:after="120"/>
        <w:ind w:left="709"/>
        <w:rPr>
          <w:rFonts w:ascii="Helvetica" w:hAnsi="Helvetica" w:cstheme="majorHAnsi"/>
          <w:color w:val="000000" w:themeColor="text1"/>
          <w:szCs w:val="16"/>
          <w:lang w:val="en-GB"/>
        </w:rPr>
      </w:pPr>
      <w:proofErr w:type="gramStart"/>
      <w:r w:rsidRPr="00CF15F9">
        <w:rPr>
          <w:rFonts w:ascii="Helvetica" w:hAnsi="Helvetica" w:cstheme="majorHAnsi"/>
          <w:color w:val="000000" w:themeColor="text1"/>
          <w:szCs w:val="16"/>
          <w:lang w:val="en-GB"/>
        </w:rPr>
        <w:t>in</w:t>
      </w:r>
      <w:proofErr w:type="gramEnd"/>
      <w:r w:rsidRPr="00CF15F9">
        <w:rPr>
          <w:rFonts w:ascii="Helvetica" w:hAnsi="Helvetica" w:cstheme="majorHAnsi"/>
          <w:color w:val="000000" w:themeColor="text1"/>
          <w:szCs w:val="16"/>
          <w:lang w:val="en-GB"/>
        </w:rPr>
        <w:t xml:space="preserve"> the presence of:</w:t>
      </w:r>
    </w:p>
    <w:p w:rsidR="00280620" w:rsidRPr="00CF15F9" w:rsidRDefault="00111DBA" w:rsidP="00280620">
      <w:pPr>
        <w:pStyle w:val="BodyText"/>
        <w:spacing w:after="120"/>
        <w:ind w:left="709"/>
        <w:rPr>
          <w:rFonts w:ascii="Helvetica" w:hAnsi="Helvetica" w:cstheme="majorHAnsi"/>
          <w:color w:val="000000" w:themeColor="text1"/>
          <w:szCs w:val="16"/>
        </w:rPr>
      </w:pPr>
    </w:p>
    <w:p w:rsidR="00280620" w:rsidRPr="00CF15F9" w:rsidRDefault="00111DBA" w:rsidP="00280620">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Witness</w:t>
      </w:r>
      <w:r>
        <w:rPr>
          <w:rStyle w:val="FootnoteReference"/>
          <w:rFonts w:ascii="Helvetica" w:hAnsi="Helvetica" w:cstheme="majorHAnsi"/>
          <w:color w:val="000000" w:themeColor="text1"/>
          <w:sz w:val="20"/>
          <w:szCs w:val="16"/>
          <w:lang w:val="en-GB"/>
        </w:rPr>
        <w:footnoteReference w:id="24"/>
      </w:r>
      <w:r w:rsidRPr="00CF15F9">
        <w:rPr>
          <w:rFonts w:ascii="Helvetica" w:hAnsi="Helvetica" w:cstheme="majorHAnsi"/>
          <w:color w:val="000000" w:themeColor="text1"/>
          <w:sz w:val="20"/>
          <w:szCs w:val="16"/>
          <w:lang w:val="en-GB"/>
        </w:rPr>
        <w:t xml:space="preserve"> signature</w:t>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t>________________________</w:t>
      </w:r>
    </w:p>
    <w:p w:rsidR="00280620" w:rsidRPr="00CF15F9" w:rsidRDefault="00111DBA" w:rsidP="00280620">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Witness</w:t>
      </w:r>
      <w:r>
        <w:rPr>
          <w:rStyle w:val="FootnoteReference"/>
          <w:rFonts w:ascii="Helvetica" w:hAnsi="Helvetica" w:cstheme="majorHAnsi"/>
          <w:color w:val="000000" w:themeColor="text1"/>
          <w:sz w:val="20"/>
          <w:szCs w:val="16"/>
          <w:lang w:val="en-GB"/>
        </w:rPr>
        <w:footnoteReference w:id="25"/>
      </w:r>
      <w:r w:rsidRPr="00CF15F9">
        <w:rPr>
          <w:rFonts w:ascii="Helvetica" w:hAnsi="Helvetica" w:cstheme="majorHAnsi"/>
          <w:color w:val="000000" w:themeColor="text1"/>
          <w:sz w:val="20"/>
          <w:szCs w:val="16"/>
          <w:lang w:val="en-GB"/>
        </w:rPr>
        <w:t xml:space="preserve"> name</w:t>
      </w:r>
      <w:r w:rsidRPr="00CF15F9">
        <w:rPr>
          <w:rFonts w:ascii="Helvetica" w:hAnsi="Helvetica" w:cstheme="majorHAnsi"/>
          <w:color w:val="000000" w:themeColor="text1"/>
          <w:sz w:val="20"/>
          <w:szCs w:val="16"/>
          <w:lang w:val="en-GB"/>
        </w:rPr>
        <w:tab/>
        <w:t xml:space="preserve"> </w:t>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________________________</w:t>
      </w:r>
    </w:p>
    <w:p w:rsidR="00280620" w:rsidRPr="00CF15F9" w:rsidRDefault="00111DBA" w:rsidP="00280620">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 xml:space="preserve">Address </w:t>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t>________________________</w:t>
      </w:r>
    </w:p>
    <w:p w:rsidR="00280620" w:rsidRPr="00CF15F9" w:rsidRDefault="00111DBA" w:rsidP="00280620">
      <w:pPr>
        <w:pStyle w:val="BodyText-NoSpace"/>
        <w:spacing w:after="120"/>
        <w:ind w:left="709"/>
        <w:rPr>
          <w:rFonts w:ascii="Helvetica" w:hAnsi="Helvetica" w:cstheme="majorHAnsi"/>
          <w:color w:val="000000" w:themeColor="text1"/>
          <w:sz w:val="20"/>
          <w:szCs w:val="16"/>
          <w:lang w:val="en-GB"/>
        </w:rPr>
      </w:pP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t>________________________</w:t>
      </w:r>
      <w:r w:rsidRPr="00CF15F9">
        <w:rPr>
          <w:rFonts w:ascii="Helvetica" w:hAnsi="Helvetica" w:cstheme="majorHAnsi"/>
          <w:color w:val="000000" w:themeColor="text1"/>
          <w:sz w:val="20"/>
          <w:szCs w:val="16"/>
          <w:lang w:val="en-GB"/>
        </w:rPr>
        <w:tab/>
      </w:r>
      <w:r w:rsidRPr="00CF15F9">
        <w:rPr>
          <w:rFonts w:ascii="Helvetica" w:hAnsi="Helvetica" w:cstheme="majorHAnsi"/>
          <w:color w:val="000000" w:themeColor="text1"/>
          <w:sz w:val="20"/>
          <w:szCs w:val="16"/>
          <w:lang w:val="en-GB"/>
        </w:rPr>
        <w:tab/>
      </w:r>
    </w:p>
    <w:p w:rsidR="00280620" w:rsidRPr="00CF15F9" w:rsidRDefault="00111DBA" w:rsidP="00280620">
      <w:pPr>
        <w:pStyle w:val="ListNumber"/>
        <w:numPr>
          <w:ilvl w:val="0"/>
          <w:numId w:val="0"/>
        </w:numPr>
        <w:spacing w:before="120" w:after="120"/>
        <w:ind w:left="709"/>
        <w:rPr>
          <w:rFonts w:ascii="Helvetica" w:hAnsi="Helvetica" w:cstheme="majorHAnsi"/>
          <w:color w:val="000000" w:themeColor="text1"/>
          <w:szCs w:val="16"/>
        </w:rPr>
      </w:pPr>
      <w:r w:rsidRPr="00CF15F9">
        <w:rPr>
          <w:rFonts w:ascii="Helvetica" w:hAnsi="Helvetica" w:cstheme="majorHAnsi"/>
          <w:color w:val="000000" w:themeColor="text1"/>
          <w:szCs w:val="16"/>
        </w:rPr>
        <w:tab/>
      </w:r>
      <w:r w:rsidRPr="00CF15F9">
        <w:rPr>
          <w:rFonts w:ascii="Helvetica" w:hAnsi="Helvetica" w:cstheme="majorHAnsi"/>
          <w:color w:val="000000" w:themeColor="text1"/>
          <w:szCs w:val="16"/>
        </w:rPr>
        <w:tab/>
      </w:r>
      <w:r w:rsidRPr="00CF15F9">
        <w:rPr>
          <w:rFonts w:ascii="Helvetica" w:hAnsi="Helvetica" w:cstheme="majorHAnsi"/>
          <w:color w:val="000000" w:themeColor="text1"/>
          <w:szCs w:val="16"/>
        </w:rPr>
        <w:tab/>
      </w:r>
      <w:r w:rsidRPr="00CF15F9">
        <w:rPr>
          <w:rFonts w:ascii="Helvetica" w:hAnsi="Helvetica" w:cstheme="majorHAnsi"/>
          <w:color w:val="000000" w:themeColor="text1"/>
          <w:szCs w:val="16"/>
        </w:rPr>
        <w:tab/>
      </w:r>
      <w:r w:rsidRPr="00CF15F9">
        <w:rPr>
          <w:rFonts w:ascii="Helvetica" w:hAnsi="Helvetica" w:cstheme="majorHAnsi"/>
          <w:color w:val="000000" w:themeColor="text1"/>
          <w:szCs w:val="16"/>
        </w:rPr>
        <w:tab/>
      </w:r>
      <w:r w:rsidRPr="00CF15F9">
        <w:rPr>
          <w:rFonts w:ascii="Helvetica" w:hAnsi="Helvetica" w:cstheme="majorHAnsi"/>
          <w:color w:val="000000" w:themeColor="text1"/>
          <w:szCs w:val="16"/>
        </w:rPr>
        <w:tab/>
        <w:t>_______________________</w:t>
      </w:r>
      <w:r w:rsidRPr="00CF15F9">
        <w:rPr>
          <w:rFonts w:ascii="Helvetica" w:hAnsi="Helvetica" w:cstheme="majorHAnsi"/>
          <w:color w:val="000000" w:themeColor="text1"/>
          <w:szCs w:val="16"/>
        </w:rPr>
        <w:tab/>
      </w:r>
    </w:p>
    <w:p w:rsidR="00280620" w:rsidRPr="004B3293" w:rsidRDefault="00111DBA" w:rsidP="00280620">
      <w:pPr>
        <w:pStyle w:val="ListNumber"/>
        <w:numPr>
          <w:ilvl w:val="0"/>
          <w:numId w:val="0"/>
        </w:numPr>
        <w:spacing w:before="120" w:after="120"/>
        <w:ind w:left="709"/>
        <w:rPr>
          <w:rFonts w:ascii="Helvetica" w:hAnsi="Helvetica" w:cstheme="majorHAnsi"/>
          <w:color w:val="000000" w:themeColor="text1"/>
          <w:szCs w:val="16"/>
        </w:rPr>
      </w:pPr>
    </w:p>
    <w:p w:rsidR="00280620" w:rsidRDefault="00111DBA" w:rsidP="00280620">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Symbol" w:hAnsi="Symbol"/>
          <w:i/>
          <w:color w:val="BFBFBF" w:themeColor="background1" w:themeShade="BF"/>
          <w:sz w:val="16"/>
          <w:szCs w:val="16"/>
        </w:rPr>
        <w:sym w:font="Symbol" w:char="F0AE"/>
      </w:r>
      <w:r>
        <w:rPr>
          <w:rFonts w:ascii="Helvetica" w:hAnsi="Helvetica"/>
          <w:i/>
          <w:color w:val="BFBFBF" w:themeColor="background1" w:themeShade="BF"/>
          <w:sz w:val="16"/>
          <w:szCs w:val="16"/>
        </w:rPr>
        <w:t xml:space="preserve"> THANK YOU FOR SIGNING PART D. </w:t>
      </w:r>
    </w:p>
    <w:p w:rsidR="00280620" w:rsidRPr="004B3293" w:rsidRDefault="00111DBA" w:rsidP="00280620">
      <w:pPr>
        <w:pStyle w:val="ListNumber"/>
        <w:numPr>
          <w:ilvl w:val="0"/>
          <w:numId w:val="0"/>
        </w:numPr>
        <w:spacing w:line="240" w:lineRule="auto"/>
        <w:ind w:left="1080"/>
        <w:jc w:val="right"/>
        <w:rPr>
          <w:rFonts w:ascii="Helvetica" w:hAnsi="Helvetica"/>
          <w:i/>
          <w:color w:val="BFBFBF" w:themeColor="background1" w:themeShade="BF"/>
          <w:sz w:val="16"/>
          <w:szCs w:val="16"/>
        </w:rPr>
      </w:pPr>
      <w:r>
        <w:rPr>
          <w:rFonts w:ascii="Helvetica" w:hAnsi="Helvetica"/>
          <w:i/>
          <w:color w:val="BFBFBF" w:themeColor="background1" w:themeShade="BF"/>
          <w:sz w:val="16"/>
          <w:szCs w:val="16"/>
        </w:rPr>
        <w:t>PLEASE SUBMIT THE KYC-FORM AS DESCRIBED IN § 1.3.</w:t>
      </w:r>
    </w:p>
    <w:p w:rsidR="005B7BFF" w:rsidRDefault="00111DBA">
      <w:pPr>
        <w:rPr>
          <w:rFonts w:ascii="Helvetica" w:hAnsi="Helvetica" w:cstheme="majorHAnsi"/>
          <w:color w:val="000000" w:themeColor="text1"/>
          <w:szCs w:val="16"/>
        </w:rPr>
      </w:pPr>
    </w:p>
    <w:p w:rsidR="00280620" w:rsidRDefault="00111DBA">
      <w:pPr>
        <w:rPr>
          <w:rFonts w:ascii="Helvetica" w:hAnsi="Helvetica" w:cstheme="majorHAnsi"/>
          <w:color w:val="000000" w:themeColor="text1"/>
          <w:szCs w:val="16"/>
        </w:rPr>
      </w:pPr>
      <w:r>
        <w:rPr>
          <w:rFonts w:ascii="Helvetica" w:hAnsi="Helvetica" w:cstheme="majorHAnsi"/>
          <w:color w:val="000000" w:themeColor="text1"/>
          <w:szCs w:val="16"/>
        </w:rPr>
        <w:br w:type="page"/>
      </w:r>
    </w:p>
    <w:p w:rsidR="004345B9" w:rsidRDefault="00111DBA">
      <w:pPr>
        <w:pStyle w:val="ListNumber"/>
        <w:numPr>
          <w:ilvl w:val="0"/>
          <w:numId w:val="0"/>
        </w:numPr>
        <w:spacing w:before="120" w:after="120"/>
        <w:ind w:left="709"/>
        <w:rPr>
          <w:rFonts w:ascii="Helvetica" w:hAnsi="Helvetica" w:cstheme="majorHAnsi"/>
          <w:b/>
          <w:color w:val="2F7E75"/>
          <w:sz w:val="24"/>
          <w:szCs w:val="24"/>
        </w:rPr>
      </w:pPr>
    </w:p>
    <w:p w:rsidR="00280620" w:rsidRPr="005D1239" w:rsidRDefault="00111DBA">
      <w:pPr>
        <w:pStyle w:val="ListNumber"/>
        <w:numPr>
          <w:ilvl w:val="0"/>
          <w:numId w:val="0"/>
        </w:numPr>
        <w:spacing w:before="120" w:after="120"/>
        <w:ind w:left="709"/>
        <w:rPr>
          <w:rFonts w:ascii="Helvetica" w:hAnsi="Helvetica" w:cstheme="majorHAnsi"/>
          <w:b/>
          <w:color w:val="2F7E75"/>
          <w:sz w:val="24"/>
          <w:szCs w:val="24"/>
        </w:rPr>
      </w:pPr>
      <w:r w:rsidRPr="005D1239">
        <w:rPr>
          <w:rFonts w:ascii="Helvetica" w:hAnsi="Helvetica" w:cstheme="majorHAnsi"/>
          <w:b/>
          <w:color w:val="2F7E75"/>
          <w:sz w:val="24"/>
          <w:szCs w:val="24"/>
        </w:rPr>
        <w:t xml:space="preserve">LIST OF DEFINITIONS </w:t>
      </w:r>
    </w:p>
    <w:p w:rsidR="00280620" w:rsidRPr="00C35496" w:rsidRDefault="00111DBA">
      <w:pPr>
        <w:pStyle w:val="ListNumber"/>
        <w:numPr>
          <w:ilvl w:val="0"/>
          <w:numId w:val="0"/>
        </w:numPr>
        <w:spacing w:before="120" w:after="120"/>
        <w:ind w:left="709"/>
        <w:rPr>
          <w:rFonts w:ascii="Helvetica" w:hAnsi="Helvetica"/>
          <w:sz w:val="18"/>
          <w:szCs w:val="16"/>
        </w:rPr>
      </w:pPr>
      <w:r w:rsidRPr="00C35496">
        <w:rPr>
          <w:rFonts w:ascii="Helvetica" w:hAnsi="Helvetica"/>
          <w:sz w:val="18"/>
          <w:szCs w:val="16"/>
        </w:rPr>
        <w:t xml:space="preserve">All definitions in </w:t>
      </w:r>
      <w:r w:rsidRPr="00C35496">
        <w:rPr>
          <w:rFonts w:ascii="Helvetica" w:hAnsi="Helvetica"/>
          <w:sz w:val="18"/>
          <w:szCs w:val="16"/>
        </w:rPr>
        <w:t>capitals used in the KYC Form have the meaning as defined and described in the Settlement Plan, unless explicitly stated otherwise. Please find below the key definitions of the Settlement Plan for submitting this KYC Form.</w:t>
      </w:r>
    </w:p>
    <w:p w:rsidR="004345B9" w:rsidRDefault="00111DBA" w:rsidP="00280620">
      <w:pPr>
        <w:pStyle w:val="ListNumber"/>
        <w:numPr>
          <w:ilvl w:val="0"/>
          <w:numId w:val="0"/>
        </w:numPr>
        <w:spacing w:before="120" w:after="120"/>
        <w:ind w:left="993" w:hanging="284"/>
        <w:rPr>
          <w:rFonts w:ascii="Helvetica" w:hAnsi="Helvetica"/>
          <w:b/>
          <w:color w:val="004064" w:themeColor="accent1"/>
          <w:sz w:val="18"/>
          <w:szCs w:val="18"/>
        </w:rPr>
      </w:pPr>
    </w:p>
    <w:p w:rsidR="00280620" w:rsidRPr="00D20679" w:rsidRDefault="00111DBA" w:rsidP="00280620">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Depositary Receipts</w:t>
      </w:r>
      <w:r w:rsidRPr="00D20679">
        <w:rPr>
          <w:rFonts w:ascii="Helvetica" w:hAnsi="Helvetica"/>
          <w:sz w:val="18"/>
          <w:szCs w:val="18"/>
        </w:rPr>
        <w:t xml:space="preserve">: In the New </w:t>
      </w:r>
      <w:r w:rsidRPr="00D20679">
        <w:rPr>
          <w:rFonts w:ascii="Helvetica" w:hAnsi="Helvetica"/>
          <w:sz w:val="18"/>
          <w:szCs w:val="18"/>
        </w:rPr>
        <w:t xml:space="preserve">Group structure, Aisle </w:t>
      </w:r>
      <w:proofErr w:type="spellStart"/>
      <w:r w:rsidRPr="00D20679">
        <w:rPr>
          <w:rFonts w:ascii="Helvetica" w:hAnsi="Helvetica"/>
          <w:sz w:val="18"/>
          <w:szCs w:val="18"/>
        </w:rPr>
        <w:t>STAK</w:t>
      </w:r>
      <w:proofErr w:type="spellEnd"/>
      <w:r w:rsidRPr="00D20679">
        <w:rPr>
          <w:rFonts w:ascii="Helvetica" w:hAnsi="Helvetica"/>
          <w:sz w:val="18"/>
          <w:szCs w:val="18"/>
        </w:rPr>
        <w:t xml:space="preserve"> holds all the shares in Aisle Dutch </w:t>
      </w:r>
      <w:proofErr w:type="spellStart"/>
      <w:r w:rsidRPr="00D20679">
        <w:rPr>
          <w:rFonts w:ascii="Helvetica" w:hAnsi="Helvetica"/>
          <w:sz w:val="18"/>
          <w:szCs w:val="18"/>
        </w:rPr>
        <w:t>TopCo</w:t>
      </w:r>
      <w:proofErr w:type="spellEnd"/>
      <w:r w:rsidRPr="00D20679">
        <w:rPr>
          <w:rFonts w:ascii="Helvetica" w:hAnsi="Helvetica"/>
          <w:sz w:val="18"/>
          <w:szCs w:val="18"/>
        </w:rPr>
        <w:t xml:space="preserve"> and will in return issue depositary receipts.</w:t>
      </w:r>
    </w:p>
    <w:p w:rsidR="00280620" w:rsidRPr="00D20679" w:rsidRDefault="00111DBA" w:rsidP="00280620">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Convertible Bonds</w:t>
      </w:r>
      <w:r w:rsidRPr="00D20679">
        <w:rPr>
          <w:rFonts w:ascii="Helvetica" w:hAnsi="Helvetica"/>
          <w:sz w:val="18"/>
          <w:szCs w:val="18"/>
        </w:rPr>
        <w:t xml:space="preserve">: In addition to the Depositary Receipts, Aisle Dutch </w:t>
      </w:r>
      <w:proofErr w:type="spellStart"/>
      <w:r w:rsidRPr="00D20679">
        <w:rPr>
          <w:rFonts w:ascii="Helvetica" w:hAnsi="Helvetica"/>
          <w:sz w:val="18"/>
          <w:szCs w:val="18"/>
        </w:rPr>
        <w:t>TopCo</w:t>
      </w:r>
      <w:proofErr w:type="spellEnd"/>
      <w:r w:rsidRPr="00D20679">
        <w:rPr>
          <w:rFonts w:ascii="Helvetica" w:hAnsi="Helvetica"/>
          <w:sz w:val="18"/>
          <w:szCs w:val="18"/>
        </w:rPr>
        <w:t xml:space="preserve"> will issue debt instruments in the form of registered convertib</w:t>
      </w:r>
      <w:r w:rsidRPr="00D20679">
        <w:rPr>
          <w:rFonts w:ascii="Helvetica" w:hAnsi="Helvetica"/>
          <w:sz w:val="18"/>
          <w:szCs w:val="18"/>
        </w:rPr>
        <w:t>le bonds in an aggregate nominal amount of up to EUR 1,149 million.</w:t>
      </w:r>
    </w:p>
    <w:p w:rsidR="00280620" w:rsidRPr="00D20679" w:rsidRDefault="00111DBA" w:rsidP="00280620">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New Instruments</w:t>
      </w:r>
      <w:r w:rsidRPr="00D20679">
        <w:rPr>
          <w:rFonts w:ascii="Helvetica" w:hAnsi="Helvetica"/>
          <w:sz w:val="18"/>
          <w:szCs w:val="18"/>
        </w:rPr>
        <w:t>: The Convertible Bonds together with the Depositary Receipts.</w:t>
      </w:r>
    </w:p>
    <w:p w:rsidR="00280620" w:rsidRPr="00D20679" w:rsidRDefault="00111DBA" w:rsidP="00280620">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New Instruments Beneficiary</w:t>
      </w:r>
      <w:r w:rsidRPr="00D20679">
        <w:rPr>
          <w:rFonts w:ascii="Helvetica" w:hAnsi="Helvetica"/>
          <w:sz w:val="18"/>
          <w:szCs w:val="18"/>
        </w:rPr>
        <w:t xml:space="preserve">: The Impaired Creditors, unless fully cashed out for their Minor Impaired Claims, </w:t>
      </w:r>
      <w:r w:rsidRPr="00D20679">
        <w:rPr>
          <w:rFonts w:ascii="Helvetica" w:hAnsi="Helvetica"/>
          <w:sz w:val="18"/>
          <w:szCs w:val="18"/>
        </w:rPr>
        <w:t>as holders of new instruments.</w:t>
      </w:r>
    </w:p>
    <w:p w:rsidR="00280620" w:rsidRPr="00D20679" w:rsidRDefault="00111DBA" w:rsidP="00280620">
      <w:pPr>
        <w:pStyle w:val="ListNumber"/>
        <w:numPr>
          <w:ilvl w:val="0"/>
          <w:numId w:val="0"/>
        </w:numPr>
        <w:spacing w:before="120" w:after="120"/>
        <w:ind w:left="993" w:hanging="284"/>
        <w:rPr>
          <w:rFonts w:ascii="Helvetica" w:hAnsi="Helvetica"/>
          <w:sz w:val="18"/>
          <w:szCs w:val="18"/>
        </w:rPr>
      </w:pPr>
      <w:r w:rsidRPr="00D20679">
        <w:rPr>
          <w:rFonts w:ascii="Helvetica" w:hAnsi="Helvetica"/>
          <w:b/>
          <w:color w:val="004064" w:themeColor="accent1"/>
          <w:sz w:val="18"/>
          <w:szCs w:val="18"/>
        </w:rPr>
        <w:t>Impaired Creditor</w:t>
      </w:r>
      <w:r w:rsidRPr="00D20679">
        <w:rPr>
          <w:rFonts w:ascii="Helvetica" w:hAnsi="Helvetica"/>
          <w:sz w:val="18"/>
          <w:szCs w:val="18"/>
        </w:rPr>
        <w:t xml:space="preserve">: The third-party pre-petition creditors of the EA Group with outstanding unsecured pre-petition claims against the Debtor and Non-Viable EA Croatian Subsidiaries (as defined below and listed in Annex 2 </w:t>
      </w:r>
      <w:r w:rsidRPr="00D20679">
        <w:rPr>
          <w:rFonts w:ascii="Helvetica" w:hAnsi="Helvetica"/>
          <w:sz w:val="18"/>
          <w:szCs w:val="18"/>
        </w:rPr>
        <w:t>(Agrokor Group Entities)) (such claims (for the avoidance of doubt (i) excluding any payments made under Art. 40 EA Act and (ii) including guarantee claims) being the "</w:t>
      </w:r>
      <w:r w:rsidRPr="00D20679">
        <w:rPr>
          <w:rFonts w:ascii="Helvetica" w:hAnsi="Helvetica"/>
          <w:b/>
          <w:color w:val="004064" w:themeColor="accent1"/>
          <w:sz w:val="18"/>
          <w:szCs w:val="18"/>
        </w:rPr>
        <w:t>Impaired Claims</w:t>
      </w:r>
      <w:r w:rsidRPr="00D20679">
        <w:rPr>
          <w:rFonts w:ascii="Helvetica" w:hAnsi="Helvetica"/>
          <w:sz w:val="18"/>
          <w:szCs w:val="18"/>
        </w:rPr>
        <w:t>", listed in Annex 4 (Claims); the creditors that hold Impaired Claims be</w:t>
      </w:r>
      <w:r w:rsidRPr="00D20679">
        <w:rPr>
          <w:rFonts w:ascii="Helvetica" w:hAnsi="Helvetica"/>
          <w:sz w:val="18"/>
          <w:szCs w:val="18"/>
        </w:rPr>
        <w:t>ing the "</w:t>
      </w:r>
      <w:r w:rsidRPr="00D20679">
        <w:rPr>
          <w:rFonts w:ascii="Helvetica" w:hAnsi="Helvetica"/>
          <w:b/>
          <w:color w:val="004064" w:themeColor="accent1"/>
          <w:sz w:val="18"/>
          <w:szCs w:val="18"/>
        </w:rPr>
        <w:t>Impaired Creditors</w:t>
      </w:r>
      <w:r>
        <w:rPr>
          <w:rFonts w:ascii="Helvetica" w:hAnsi="Helvetica"/>
          <w:sz w:val="18"/>
          <w:szCs w:val="18"/>
        </w:rPr>
        <w:t>" in that capacity).</w:t>
      </w:r>
    </w:p>
    <w:p w:rsidR="00280620" w:rsidRPr="00535DC5" w:rsidRDefault="00111DBA" w:rsidP="00280620">
      <w:pPr>
        <w:pStyle w:val="ListNumber"/>
        <w:numPr>
          <w:ilvl w:val="0"/>
          <w:numId w:val="0"/>
        </w:numPr>
        <w:spacing w:before="120" w:after="120"/>
        <w:ind w:left="993" w:hanging="284"/>
        <w:rPr>
          <w:rFonts w:ascii="Helvetica" w:hAnsi="Helvetica"/>
          <w:sz w:val="18"/>
          <w:szCs w:val="16"/>
        </w:rPr>
      </w:pPr>
      <w:r w:rsidRPr="00D20679">
        <w:rPr>
          <w:rFonts w:ascii="Helvetica" w:hAnsi="Helvetica"/>
          <w:b/>
          <w:color w:val="004064" w:themeColor="accent1"/>
          <w:sz w:val="18"/>
          <w:szCs w:val="18"/>
        </w:rPr>
        <w:t>Implementation Commencement Date</w:t>
      </w:r>
      <w:r w:rsidRPr="00D20679">
        <w:rPr>
          <w:rFonts w:ascii="Helvetica" w:hAnsi="Helvetica"/>
          <w:sz w:val="18"/>
          <w:szCs w:val="18"/>
        </w:rPr>
        <w:t xml:space="preserve">: In the public announcement, the Extraordinary Administrator will announce the date on which the implementation of the restructuring measures envisaged by the Settlement Plan </w:t>
      </w:r>
      <w:r w:rsidRPr="00D20679">
        <w:rPr>
          <w:rFonts w:ascii="Helvetica" w:hAnsi="Helvetica"/>
          <w:sz w:val="18"/>
          <w:szCs w:val="18"/>
        </w:rPr>
        <w:t>and additionally elaborated on in the Steps Plan (as defined below) will occur, being a date no earlier than 15 business days and no later than 30 business days from the Public Announcement</w:t>
      </w:r>
      <w:r>
        <w:rPr>
          <w:rFonts w:ascii="Helvetica" w:hAnsi="Helvetica"/>
          <w:sz w:val="18"/>
          <w:szCs w:val="16"/>
        </w:rPr>
        <w:t xml:space="preserve"> Date and to be determined by the Court per the mutual proposal of </w:t>
      </w:r>
      <w:r>
        <w:rPr>
          <w:rFonts w:ascii="Helvetica" w:hAnsi="Helvetica"/>
          <w:sz w:val="18"/>
          <w:szCs w:val="16"/>
        </w:rPr>
        <w:t>the Extraordinary Administrator and the Creditors' Council.</w:t>
      </w:r>
      <w:r w:rsidRPr="00D20679">
        <w:rPr>
          <w:rFonts w:ascii="Helvetica" w:hAnsi="Helvetica"/>
          <w:sz w:val="18"/>
          <w:szCs w:val="18"/>
        </w:rPr>
        <w:t xml:space="preserve"> The date of such publication is the "</w:t>
      </w:r>
      <w:r w:rsidRPr="00D20679">
        <w:rPr>
          <w:rFonts w:ascii="Helvetica" w:hAnsi="Helvetica"/>
          <w:b/>
          <w:color w:val="004064" w:themeColor="accent1"/>
          <w:sz w:val="18"/>
          <w:szCs w:val="18"/>
        </w:rPr>
        <w:t>Public Announcement Date</w:t>
      </w:r>
      <w:r w:rsidRPr="00D20679">
        <w:rPr>
          <w:rFonts w:ascii="Helvetica" w:hAnsi="Helvetica"/>
          <w:sz w:val="18"/>
          <w:szCs w:val="18"/>
        </w:rPr>
        <w:t>".</w:t>
      </w:r>
    </w:p>
    <w:p w:rsidR="00280620" w:rsidRPr="005D1239" w:rsidRDefault="00111DBA" w:rsidP="00280620">
      <w:pPr>
        <w:spacing w:line="240" w:lineRule="auto"/>
        <w:rPr>
          <w:rFonts w:ascii="Helvetica" w:hAnsi="Helvetica" w:cs="Arial"/>
          <w:color w:val="000000" w:themeColor="text1"/>
          <w:spacing w:val="0"/>
          <w:sz w:val="18"/>
          <w:szCs w:val="18"/>
          <w:lang w:val="en-US" w:eastAsia="nl-NL"/>
        </w:rPr>
      </w:pPr>
      <w:r w:rsidRPr="005D1239">
        <w:rPr>
          <w:rFonts w:ascii="Helvetica" w:hAnsi="Helvetica" w:cs="Arial"/>
          <w:color w:val="000000" w:themeColor="text1"/>
          <w:spacing w:val="0"/>
          <w:sz w:val="18"/>
          <w:szCs w:val="18"/>
          <w:lang w:val="en-US" w:eastAsia="nl-NL"/>
        </w:rPr>
        <w:t> </w:t>
      </w:r>
    </w:p>
    <w:p w:rsidR="00280620" w:rsidRPr="005D1239" w:rsidRDefault="00111DBA">
      <w:pPr>
        <w:pStyle w:val="ListNumber"/>
        <w:numPr>
          <w:ilvl w:val="0"/>
          <w:numId w:val="0"/>
        </w:numPr>
        <w:spacing w:before="120" w:after="120"/>
        <w:ind w:left="709"/>
        <w:rPr>
          <w:rFonts w:ascii="Helvetica" w:hAnsi="Helvetica" w:cstheme="majorHAnsi"/>
          <w:color w:val="000000" w:themeColor="text1"/>
          <w:szCs w:val="16"/>
          <w:lang w:val="en-US"/>
        </w:rPr>
      </w:pPr>
    </w:p>
    <w:sectPr w:rsidR="00280620" w:rsidRPr="005D1239" w:rsidSect="003944E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43" w:right="1080" w:bottom="1560" w:left="1080"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BA" w:rsidRDefault="00111DBA">
      <w:pPr>
        <w:spacing w:line="240" w:lineRule="auto"/>
      </w:pPr>
      <w:r>
        <w:separator/>
      </w:r>
    </w:p>
  </w:endnote>
  <w:endnote w:type="continuationSeparator" w:id="0">
    <w:p w:rsidR="00111DBA" w:rsidRDefault="00111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20" w:rsidRDefault="00111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20" w:rsidRDefault="00111DBA" w:rsidP="00280620">
    <w:pPr>
      <w:tabs>
        <w:tab w:val="center" w:pos="4309"/>
        <w:tab w:val="right" w:pos="8618"/>
      </w:tabs>
      <w:spacing w:line="240" w:lineRule="auto"/>
    </w:pPr>
  </w:p>
  <w:tbl>
    <w:tblPr>
      <w:tblW w:w="9639" w:type="dxa"/>
      <w:tblCellMar>
        <w:left w:w="70" w:type="dxa"/>
        <w:right w:w="70" w:type="dxa"/>
      </w:tblCellMar>
      <w:tblLook w:val="0000" w:firstRow="0" w:lastRow="0" w:firstColumn="0" w:lastColumn="0" w:noHBand="0" w:noVBand="0"/>
    </w:tblPr>
    <w:tblGrid>
      <w:gridCol w:w="4378"/>
      <w:gridCol w:w="5261"/>
    </w:tblGrid>
    <w:tr w:rsidR="004E231F" w:rsidTr="00280620">
      <w:tc>
        <w:tcPr>
          <w:tcW w:w="4378" w:type="dxa"/>
        </w:tcPr>
        <w:p w:rsidR="00280620" w:rsidRDefault="00111DBA">
          <w:pPr>
            <w:pStyle w:val="Footer"/>
          </w:pPr>
          <w:bookmarkStart w:id="6" w:name="VoetL2"/>
          <w:bookmarkEnd w:id="6"/>
        </w:p>
      </w:tc>
      <w:bookmarkStart w:id="7" w:name="VoetR2"/>
      <w:bookmarkEnd w:id="7"/>
      <w:tc>
        <w:tcPr>
          <w:tcW w:w="5261" w:type="dxa"/>
        </w:tcPr>
        <w:p w:rsidR="00280620" w:rsidRPr="00253B23" w:rsidRDefault="00111DBA" w:rsidP="00280620">
          <w:pPr>
            <w:pStyle w:val="Footer"/>
            <w:tabs>
              <w:tab w:val="clear" w:pos="4309"/>
              <w:tab w:val="center" w:pos="4231"/>
              <w:tab w:val="left" w:pos="4441"/>
            </w:tabs>
            <w:jc w:val="right"/>
            <w:rPr>
              <w:rFonts w:ascii="Helvetica" w:hAnsi="Helvetica"/>
            </w:rPr>
          </w:pPr>
          <w:r w:rsidRPr="00253B23">
            <w:rPr>
              <w:rFonts w:ascii="Helvetica" w:hAnsi="Helvetica"/>
            </w:rPr>
            <w:fldChar w:fldCharType="begin"/>
          </w:r>
          <w:r w:rsidRPr="00253B23">
            <w:rPr>
              <w:rFonts w:ascii="Helvetica" w:hAnsi="Helvetica"/>
            </w:rPr>
            <w:instrText xml:space="preserve"> PAGE </w:instrText>
          </w:r>
          <w:r w:rsidRPr="00253B23">
            <w:rPr>
              <w:rFonts w:ascii="Helvetica" w:hAnsi="Helvetica"/>
            </w:rPr>
            <w:fldChar w:fldCharType="separate"/>
          </w:r>
          <w:r w:rsidR="00214D5A">
            <w:rPr>
              <w:rFonts w:ascii="Helvetica" w:hAnsi="Helvetica"/>
            </w:rPr>
            <w:t>2</w:t>
          </w:r>
          <w:r w:rsidRPr="00253B23">
            <w:rPr>
              <w:rFonts w:ascii="Helvetica" w:hAnsi="Helvetica"/>
            </w:rPr>
            <w:fldChar w:fldCharType="end"/>
          </w:r>
          <w:r w:rsidRPr="00253B23">
            <w:rPr>
              <w:rFonts w:ascii="Helvetica" w:hAnsi="Helvetica"/>
            </w:rPr>
            <w:t>/</w:t>
          </w:r>
          <w:r w:rsidRPr="00253B23">
            <w:rPr>
              <w:rFonts w:ascii="Helvetica" w:hAnsi="Helvetica"/>
            </w:rPr>
            <w:fldChar w:fldCharType="begin"/>
          </w:r>
          <w:r w:rsidRPr="00253B23">
            <w:rPr>
              <w:rFonts w:ascii="Helvetica" w:hAnsi="Helvetica"/>
            </w:rPr>
            <w:instrText xml:space="preserve"> SECTIONPAGES </w:instrText>
          </w:r>
          <w:r w:rsidRPr="00253B23">
            <w:rPr>
              <w:rFonts w:ascii="Helvetica" w:hAnsi="Helvetica"/>
            </w:rPr>
            <w:fldChar w:fldCharType="separate"/>
          </w:r>
          <w:r w:rsidR="00214D5A">
            <w:rPr>
              <w:rFonts w:ascii="Helvetica" w:hAnsi="Helvetica"/>
            </w:rPr>
            <w:t>13</w:t>
          </w:r>
          <w:r w:rsidRPr="00253B23">
            <w:rPr>
              <w:rFonts w:ascii="Helvetica" w:hAnsi="Helvetica"/>
            </w:rPr>
            <w:fldChar w:fldCharType="end"/>
          </w:r>
        </w:p>
      </w:tc>
    </w:tr>
  </w:tbl>
  <w:p w:rsidR="00280620" w:rsidRDefault="00111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20" w:rsidRDefault="00111DBA" w:rsidP="00280620">
    <w:pPr>
      <w:framePr w:w="284" w:h="2835" w:wrap="around" w:vAnchor="page" w:hAnchor="page" w:x="908" w:yAlign="bottom"/>
      <w:tabs>
        <w:tab w:val="center" w:pos="4309"/>
        <w:tab w:val="right" w:pos="8618"/>
      </w:tabs>
      <w:spacing w:line="240" w:lineRule="auto"/>
      <w:ind w:left="454"/>
      <w:textDirection w:val="btLr"/>
    </w:pPr>
  </w:p>
  <w:tbl>
    <w:tblPr>
      <w:tblW w:w="0" w:type="auto"/>
      <w:tblCellMar>
        <w:left w:w="70" w:type="dxa"/>
        <w:right w:w="70" w:type="dxa"/>
      </w:tblCellMar>
      <w:tblLook w:val="0000" w:firstRow="0" w:lastRow="0" w:firstColumn="0" w:lastColumn="0" w:noHBand="0" w:noVBand="0"/>
    </w:tblPr>
    <w:tblGrid>
      <w:gridCol w:w="4378"/>
      <w:gridCol w:w="4379"/>
    </w:tblGrid>
    <w:tr w:rsidR="004E231F">
      <w:tc>
        <w:tcPr>
          <w:tcW w:w="4378" w:type="dxa"/>
        </w:tcPr>
        <w:p w:rsidR="00280620" w:rsidRDefault="00111DBA">
          <w:pPr>
            <w:pStyle w:val="Footer"/>
          </w:pPr>
          <w:bookmarkStart w:id="8" w:name="VoetL"/>
          <w:bookmarkEnd w:id="8"/>
        </w:p>
      </w:tc>
      <w:tc>
        <w:tcPr>
          <w:tcW w:w="4379" w:type="dxa"/>
        </w:tcPr>
        <w:p w:rsidR="00280620" w:rsidRDefault="00111DBA">
          <w:pPr>
            <w:pStyle w:val="Footer"/>
            <w:jc w:val="right"/>
          </w:pPr>
          <w:bookmarkStart w:id="9" w:name="VoetR"/>
          <w:bookmarkEnd w:id="9"/>
        </w:p>
      </w:tc>
    </w:tr>
  </w:tbl>
  <w:p w:rsidR="00280620" w:rsidRDefault="00111DBA">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BA" w:rsidRDefault="00111DBA">
      <w:r>
        <w:separator/>
      </w:r>
    </w:p>
  </w:footnote>
  <w:footnote w:type="continuationSeparator" w:id="0">
    <w:p w:rsidR="00111DBA" w:rsidRDefault="00111DBA">
      <w:r>
        <w:continuationSeparator/>
      </w:r>
    </w:p>
  </w:footnote>
  <w:footnote w:id="1">
    <w:p w:rsidR="00280620" w:rsidRPr="0018693A" w:rsidRDefault="00111DBA">
      <w:pPr>
        <w:pStyle w:val="FootnoteText"/>
      </w:pPr>
      <w:r>
        <w:rPr>
          <w:rStyle w:val="FootnoteReference"/>
        </w:rPr>
        <w:footnoteRef/>
      </w:r>
      <w:r>
        <w:t xml:space="preserve"> </w:t>
      </w:r>
      <w:r>
        <w:tab/>
      </w:r>
      <w:r>
        <w:rPr>
          <w:rFonts w:ascii="Helvetica" w:hAnsi="Helvetica" w:cs="Arial"/>
          <w:sz w:val="13"/>
          <w:szCs w:val="16"/>
        </w:rPr>
        <w:t xml:space="preserve">Please find the Settlement Plan on </w:t>
      </w:r>
      <w:hyperlink r:id="rId1" w:history="1">
        <w:r w:rsidR="00214D5A" w:rsidRPr="00214D5A">
          <w:rPr>
            <w:rStyle w:val="Hyperlink"/>
            <w:rFonts w:ascii="Helvetica" w:hAnsi="Helvetica" w:cs="Arial"/>
            <w:sz w:val="13"/>
            <w:szCs w:val="16"/>
          </w:rPr>
          <w:t>http://</w:t>
        </w:r>
        <w:proofErr w:type="spellStart"/>
        <w:r w:rsidR="00214D5A" w:rsidRPr="00214D5A">
          <w:rPr>
            <w:rStyle w:val="Hyperlink"/>
            <w:rFonts w:ascii="Helvetica" w:hAnsi="Helvetica" w:cs="Arial"/>
            <w:sz w:val="13"/>
            <w:szCs w:val="16"/>
          </w:rPr>
          <w:t>nagodba.agrokor.hr</w:t>
        </w:r>
        <w:proofErr w:type="spellEnd"/>
        <w:r w:rsidR="00214D5A" w:rsidRPr="00214D5A">
          <w:rPr>
            <w:rStyle w:val="Hyperlink"/>
            <w:rFonts w:ascii="Helvetica" w:hAnsi="Helvetica" w:cs="Arial"/>
            <w:sz w:val="13"/>
            <w:szCs w:val="16"/>
          </w:rPr>
          <w:t>/</w:t>
        </w:r>
        <w:proofErr w:type="spellStart"/>
        <w:r w:rsidR="00214D5A" w:rsidRPr="00214D5A">
          <w:rPr>
            <w:rStyle w:val="Hyperlink"/>
            <w:rFonts w:ascii="Helvetica" w:hAnsi="Helvetica" w:cs="Arial"/>
            <w:sz w:val="13"/>
            <w:szCs w:val="16"/>
          </w:rPr>
          <w:t>en</w:t>
        </w:r>
        <w:proofErr w:type="spellEnd"/>
        <w:r w:rsidR="00214D5A" w:rsidRPr="00214D5A">
          <w:rPr>
            <w:rStyle w:val="Hyperlink"/>
            <w:rFonts w:ascii="Helvetica" w:hAnsi="Helvetica" w:cs="Arial"/>
            <w:sz w:val="13"/>
            <w:szCs w:val="16"/>
          </w:rPr>
          <w:t>/settlement-plan-</w:t>
        </w:r>
        <w:proofErr w:type="spellStart"/>
        <w:r w:rsidR="00214D5A" w:rsidRPr="00214D5A">
          <w:rPr>
            <w:rStyle w:val="Hyperlink"/>
            <w:rFonts w:ascii="Helvetica" w:hAnsi="Helvetica" w:cs="Arial"/>
            <w:sz w:val="13"/>
            <w:szCs w:val="16"/>
          </w:rPr>
          <w:t>agrokor</w:t>
        </w:r>
        <w:proofErr w:type="spellEnd"/>
        <w:r w:rsidR="00214D5A" w:rsidRPr="00214D5A">
          <w:rPr>
            <w:rStyle w:val="Hyperlink"/>
            <w:rFonts w:ascii="Helvetica" w:hAnsi="Helvetica" w:cs="Arial"/>
            <w:sz w:val="13"/>
            <w:szCs w:val="16"/>
          </w:rPr>
          <w:t>-creditors/</w:t>
        </w:r>
      </w:hyperlink>
      <w:bookmarkStart w:id="0" w:name="_GoBack"/>
      <w:bookmarkEnd w:id="0"/>
      <w:r w:rsidR="00214D5A">
        <w:rPr>
          <w:rFonts w:ascii="Helvetica" w:hAnsi="Helvetica" w:cs="Arial"/>
          <w:sz w:val="13"/>
          <w:szCs w:val="16"/>
        </w:rPr>
        <w:t xml:space="preserve"> </w:t>
      </w:r>
      <w:hyperlink r:id="rId2" w:history="1"/>
      <w:r>
        <w:t>.</w:t>
      </w:r>
    </w:p>
  </w:footnote>
  <w:footnote w:id="2">
    <w:p w:rsidR="00280620" w:rsidRPr="00CB07D7" w:rsidRDefault="00111DBA">
      <w:pPr>
        <w:pStyle w:val="FootnoteText"/>
        <w:rPr>
          <w:rFonts w:ascii="Helvetica" w:hAnsi="Helvetica"/>
          <w:sz w:val="13"/>
          <w:lang w:val="en-US"/>
        </w:rPr>
      </w:pPr>
      <w:r w:rsidRPr="00F44EB5">
        <w:rPr>
          <w:rStyle w:val="FootnoteReference"/>
          <w:rFonts w:ascii="Helvetica" w:hAnsi="Helvetica"/>
          <w:sz w:val="13"/>
        </w:rPr>
        <w:footnoteRef/>
      </w:r>
      <w:r>
        <w:rPr>
          <w:rFonts w:ascii="Helvetica" w:hAnsi="Helvetica"/>
          <w:sz w:val="13"/>
        </w:rPr>
        <w:t xml:space="preserve"> </w:t>
      </w:r>
      <w:r>
        <w:rPr>
          <w:rFonts w:ascii="Helvetica" w:hAnsi="Helvetica"/>
          <w:sz w:val="13"/>
        </w:rPr>
        <w:tab/>
      </w:r>
      <w:r w:rsidRPr="00F44EB5">
        <w:rPr>
          <w:rFonts w:ascii="Helvetica" w:hAnsi="Helvetica" w:cs="Arial"/>
          <w:sz w:val="13"/>
          <w:szCs w:val="16"/>
        </w:rPr>
        <w:t>Anti-Money Laundering is a term which is used in the financial and legal industries. It refers to a set of procedures that financial institution</w:t>
      </w:r>
      <w:r w:rsidRPr="00F44EB5">
        <w:rPr>
          <w:rFonts w:ascii="Helvetica" w:hAnsi="Helvetica" w:cs="Arial"/>
          <w:sz w:val="13"/>
          <w:szCs w:val="16"/>
        </w:rPr>
        <w:t>s are required to undertake to prevent, detect and report money laundering activities.</w:t>
      </w:r>
    </w:p>
  </w:footnote>
  <w:footnote w:id="3">
    <w:p w:rsidR="00280620" w:rsidRPr="00F44EB5" w:rsidRDefault="00111DBA" w:rsidP="00280620">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r>
      <w:r w:rsidRPr="00F44EB5">
        <w:rPr>
          <w:rFonts w:ascii="Helvetica" w:hAnsi="Helvetica" w:cs="Arial"/>
          <w:sz w:val="13"/>
          <w:szCs w:val="16"/>
        </w:rPr>
        <w:t>Lucid Agency Services Limited is appointed as Principal Paying, Transfer and Conversion Agent, and Securities Escrow Agent, Lucid Issuer Services Limited is appointed</w:t>
      </w:r>
      <w:r w:rsidRPr="00F44EB5">
        <w:rPr>
          <w:rFonts w:ascii="Helvetica" w:hAnsi="Helvetica" w:cs="Arial"/>
          <w:sz w:val="13"/>
          <w:szCs w:val="16"/>
        </w:rPr>
        <w:t xml:space="preserve"> to act as CB Registrar, DR Registrar, CB Custodian, and DR Custodian. Lucid Trustee Services Limited is appointed as CB Trustee. Lucid, in its various capacities, hereinafter: "</w:t>
      </w:r>
      <w:r w:rsidRPr="00F44EB5">
        <w:rPr>
          <w:rFonts w:ascii="Helvetica" w:hAnsi="Helvetica" w:cs="Arial"/>
          <w:b/>
          <w:sz w:val="13"/>
          <w:szCs w:val="16"/>
        </w:rPr>
        <w:t>Lucid</w:t>
      </w:r>
      <w:r w:rsidRPr="00F44EB5">
        <w:rPr>
          <w:rFonts w:ascii="Helvetica" w:hAnsi="Helvetica" w:cs="Arial"/>
          <w:sz w:val="13"/>
          <w:szCs w:val="16"/>
        </w:rPr>
        <w:t>".</w:t>
      </w:r>
    </w:p>
  </w:footnote>
  <w:footnote w:id="4">
    <w:p w:rsidR="0026318D" w:rsidRPr="0026318D" w:rsidRDefault="00111DBA">
      <w:pPr>
        <w:pStyle w:val="FootnoteText"/>
      </w:pPr>
      <w:r w:rsidRPr="00B44685">
        <w:rPr>
          <w:rStyle w:val="FootnoteReference"/>
          <w:rFonts w:ascii="Helv" w:hAnsi="Helv"/>
          <w:sz w:val="13"/>
          <w:szCs w:val="13"/>
        </w:rPr>
        <w:footnoteRef/>
      </w:r>
      <w:r>
        <w:t xml:space="preserve"> </w:t>
      </w:r>
      <w:r>
        <w:tab/>
      </w:r>
      <w:r>
        <w:rPr>
          <w:rFonts w:ascii="Helvetica" w:hAnsi="Helvetica"/>
          <w:sz w:val="13"/>
        </w:rPr>
        <w:t xml:space="preserve">Please generate </w:t>
      </w:r>
      <w:r>
        <w:rPr>
          <w:rFonts w:ascii="Helvetica" w:hAnsi="Helvetica"/>
          <w:sz w:val="13"/>
        </w:rPr>
        <w:t xml:space="preserve">(just make up) </w:t>
      </w:r>
      <w:r>
        <w:rPr>
          <w:rFonts w:ascii="Helvetica" w:hAnsi="Helvetica"/>
          <w:sz w:val="13"/>
        </w:rPr>
        <w:t xml:space="preserve">this reference yourself, using both </w:t>
      </w:r>
      <w:r>
        <w:rPr>
          <w:rFonts w:ascii="Helvetica" w:hAnsi="Helvetica"/>
          <w:sz w:val="13"/>
        </w:rPr>
        <w:t xml:space="preserve">alphabets and numbers. Please make the 8 digits alphanumeric combination as “unique” as possible to minimise risk of replication with reference of other Noteholders. </w:t>
      </w:r>
      <w:r w:rsidRPr="009A52A7">
        <w:rPr>
          <w:rFonts w:ascii="Helvetica" w:hAnsi="Helvetica"/>
          <w:color w:val="D95E64" w:themeColor="accent3" w:themeTint="99"/>
          <w:sz w:val="14"/>
          <w:szCs w:val="14"/>
        </w:rPr>
        <w:t>NOTE</w:t>
      </w:r>
      <w:r w:rsidRPr="005B7BFF">
        <w:rPr>
          <w:rFonts w:ascii="Helvetica" w:hAnsi="Helvetica"/>
          <w:sz w:val="13"/>
        </w:rPr>
        <w:t>: please save this reference carefully, as you need it as well for the electronic bloc</w:t>
      </w:r>
      <w:r w:rsidRPr="005B7BFF">
        <w:rPr>
          <w:rFonts w:ascii="Helvetica" w:hAnsi="Helvetica"/>
          <w:sz w:val="13"/>
        </w:rPr>
        <w:t xml:space="preserve">king instruction which must be submitted subsequently via the clearing systems between the Public Announcement Date and Claims Record Date. </w:t>
      </w:r>
    </w:p>
  </w:footnote>
  <w:footnote w:id="5">
    <w:p w:rsidR="00DB175E" w:rsidRPr="00F44EB5" w:rsidRDefault="00111DBA">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t xml:space="preserve">Please provide the legal identification </w:t>
      </w:r>
      <w:r w:rsidRPr="00156866">
        <w:rPr>
          <w:rFonts w:ascii="Helvetica" w:hAnsi="Helvetica"/>
          <w:sz w:val="13"/>
          <w:szCs w:val="13"/>
        </w:rPr>
        <w:t>number ("</w:t>
      </w:r>
      <w:r w:rsidRPr="00156866">
        <w:rPr>
          <w:rFonts w:ascii="Helvetica" w:hAnsi="Helvetica"/>
          <w:b/>
          <w:color w:val="004064" w:themeColor="accent1"/>
          <w:sz w:val="13"/>
          <w:szCs w:val="13"/>
        </w:rPr>
        <w:t>LIN</w:t>
      </w:r>
      <w:r w:rsidRPr="00156866">
        <w:rPr>
          <w:rFonts w:ascii="Helvetica" w:hAnsi="Helvetica"/>
          <w:sz w:val="13"/>
          <w:szCs w:val="13"/>
        </w:rPr>
        <w:t>") for all</w:t>
      </w:r>
      <w:r w:rsidRPr="00F44EB5">
        <w:rPr>
          <w:rFonts w:ascii="Helvetica" w:hAnsi="Helvetica"/>
          <w:sz w:val="13"/>
        </w:rPr>
        <w:t xml:space="preserve"> entities incorporated in the European Union and f</w:t>
      </w:r>
      <w:r w:rsidRPr="00F44EB5">
        <w:rPr>
          <w:rFonts w:ascii="Helvetica" w:hAnsi="Helvetica"/>
          <w:sz w:val="13"/>
        </w:rPr>
        <w:t>or any entity incorporated outside the European Union please provide the LIN if the entity has obtained one or otherwise a local registration number.</w:t>
      </w:r>
    </w:p>
  </w:footnote>
  <w:footnote w:id="6">
    <w:p w:rsidR="00DB175E" w:rsidRPr="00F44EB5" w:rsidRDefault="00111DBA" w:rsidP="00280620">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r>
      <w:proofErr w:type="gramStart"/>
      <w:r w:rsidRPr="00F44EB5">
        <w:rPr>
          <w:rFonts w:ascii="Helvetica" w:hAnsi="Helvetica"/>
          <w:sz w:val="13"/>
        </w:rPr>
        <w:t>A</w:t>
      </w:r>
      <w:r w:rsidRPr="00F44EB5">
        <w:rPr>
          <w:rFonts w:ascii="Helvetica" w:hAnsi="Helvetica"/>
          <w:sz w:val="13"/>
          <w:szCs w:val="16"/>
        </w:rPr>
        <w:t>s defined in Regulation S under the U.S. Securities Act of 1933, as amend</w:t>
      </w:r>
      <w:r w:rsidRPr="00156866">
        <w:rPr>
          <w:rFonts w:ascii="Helvetica" w:hAnsi="Helvetica"/>
          <w:sz w:val="13"/>
          <w:szCs w:val="13"/>
        </w:rPr>
        <w:t>ed (the “</w:t>
      </w:r>
      <w:r w:rsidRPr="00156866">
        <w:rPr>
          <w:rFonts w:ascii="Helvetica" w:hAnsi="Helvetica"/>
          <w:b/>
          <w:color w:val="004064" w:themeColor="accent1"/>
          <w:sz w:val="13"/>
          <w:szCs w:val="13"/>
        </w:rPr>
        <w:t>U.S. Securities Act</w:t>
      </w:r>
      <w:r w:rsidRPr="00156866">
        <w:rPr>
          <w:rFonts w:ascii="Helvetica" w:hAnsi="Helvetica"/>
          <w:sz w:val="13"/>
          <w:szCs w:val="13"/>
        </w:rPr>
        <w:t>”).</w:t>
      </w:r>
      <w:proofErr w:type="gramEnd"/>
    </w:p>
  </w:footnote>
  <w:footnote w:id="7">
    <w:p w:rsidR="00DB175E" w:rsidRPr="00253B23" w:rsidRDefault="00111DBA" w:rsidP="00280620">
      <w:pPr>
        <w:pStyle w:val="FootnoteText"/>
        <w:rPr>
          <w:rFonts w:ascii="Helvetica" w:hAnsi="Helvetica"/>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t xml:space="preserve">Please provide the description in English or Croatian. </w:t>
      </w:r>
    </w:p>
  </w:footnote>
  <w:footnote w:id="8">
    <w:p w:rsidR="00DB175E" w:rsidRDefault="00111DBA" w:rsidP="00280620">
      <w:pPr>
        <w:pStyle w:val="FootnoteText"/>
      </w:pPr>
      <w:r w:rsidRPr="00B44685">
        <w:rPr>
          <w:rStyle w:val="FootnoteReference"/>
          <w:rFonts w:ascii="Helv" w:hAnsi="Helv"/>
          <w:sz w:val="13"/>
          <w:szCs w:val="13"/>
        </w:rPr>
        <w:footnoteRef/>
      </w:r>
      <w:r w:rsidRPr="00B44685">
        <w:rPr>
          <w:rFonts w:ascii="Helv" w:hAnsi="Helv"/>
          <w:sz w:val="13"/>
          <w:szCs w:val="13"/>
        </w:rPr>
        <w:t xml:space="preserve"> </w:t>
      </w:r>
      <w:r>
        <w:t xml:space="preserve"> </w:t>
      </w:r>
      <w:r>
        <w:tab/>
      </w:r>
      <w:r w:rsidRPr="00205CF0">
        <w:rPr>
          <w:rFonts w:ascii="Helvetica" w:hAnsi="Helvetica"/>
          <w:sz w:val="13"/>
        </w:rPr>
        <w:t>An entity whose ordinary activities involve it in acquiring, holding, managing and disposing of investments (as principal or agent) for the purposes of its business and which has profession</w:t>
      </w:r>
      <w:r w:rsidRPr="00205CF0">
        <w:rPr>
          <w:rFonts w:ascii="Helvetica" w:hAnsi="Helvetica"/>
          <w:sz w:val="13"/>
        </w:rPr>
        <w:t>al experience in matters relating to investments.</w:t>
      </w:r>
    </w:p>
  </w:footnote>
  <w:footnote w:id="9">
    <w:p w:rsidR="00C166A3" w:rsidRPr="00F44EB5" w:rsidRDefault="00111DBA" w:rsidP="00C166A3">
      <w:pPr>
        <w:pStyle w:val="FootnoteText"/>
        <w:rPr>
          <w:sz w:val="13"/>
        </w:rPr>
      </w:pPr>
      <w:r w:rsidRPr="003F6FB4">
        <w:rPr>
          <w:rStyle w:val="FootnoteReference"/>
          <w:rFonts w:ascii="Helvetica" w:hAnsi="Helvetica"/>
          <w:sz w:val="13"/>
          <w:szCs w:val="13"/>
        </w:rPr>
        <w:footnoteRef/>
      </w:r>
      <w:r w:rsidRPr="003F6FB4">
        <w:rPr>
          <w:rFonts w:ascii="Helvetica" w:hAnsi="Helvetica"/>
          <w:sz w:val="13"/>
          <w:szCs w:val="13"/>
        </w:rPr>
        <w:t xml:space="preserve"> </w:t>
      </w:r>
      <w:r w:rsidRPr="003F6FB4">
        <w:rPr>
          <w:rFonts w:ascii="Helvetica" w:hAnsi="Helvetica"/>
          <w:sz w:val="13"/>
          <w:szCs w:val="13"/>
        </w:rPr>
        <w:tab/>
      </w:r>
      <w:proofErr w:type="gramStart"/>
      <w:r w:rsidRPr="003F6FB4">
        <w:rPr>
          <w:rFonts w:ascii="Helvetica" w:hAnsi="Helvetica"/>
          <w:sz w:val="13"/>
          <w:szCs w:val="13"/>
        </w:rPr>
        <w:t>Account</w:t>
      </w:r>
      <w:r w:rsidRPr="00F44EB5">
        <w:rPr>
          <w:rFonts w:ascii="Helvetica" w:hAnsi="Helvetica"/>
          <w:sz w:val="13"/>
        </w:rPr>
        <w:t xml:space="preserve"> suitable for receipt of payments in Euro.</w:t>
      </w:r>
      <w:proofErr w:type="gramEnd"/>
    </w:p>
  </w:footnote>
  <w:footnote w:id="10">
    <w:p w:rsidR="00280620" w:rsidRPr="00F44EB5" w:rsidRDefault="00111DBA">
      <w:pPr>
        <w:pStyle w:val="FootnoteText"/>
        <w:rPr>
          <w:rFonts w:ascii="Helvetica" w:hAnsi="Helvetica"/>
          <w:sz w:val="13"/>
        </w:rPr>
      </w:pPr>
      <w:r w:rsidRPr="00F44EB5">
        <w:rPr>
          <w:rStyle w:val="FootnoteReference"/>
          <w:rFonts w:ascii="Helvetica" w:hAnsi="Helvetica"/>
          <w:sz w:val="13"/>
        </w:rPr>
        <w:footnoteRef/>
      </w:r>
      <w:r>
        <w:rPr>
          <w:rFonts w:ascii="Helvetica" w:hAnsi="Helvetica"/>
          <w:sz w:val="13"/>
        </w:rPr>
        <w:t xml:space="preserve"> </w:t>
      </w:r>
      <w:r>
        <w:rPr>
          <w:rFonts w:ascii="Helvetica" w:hAnsi="Helvetica"/>
          <w:sz w:val="13"/>
        </w:rPr>
        <w:tab/>
        <w:t>Please provide all the requested documents in English to the extent feasible.</w:t>
      </w:r>
    </w:p>
  </w:footnote>
  <w:footnote w:id="11">
    <w:p w:rsidR="00280620" w:rsidRPr="00F44EB5" w:rsidRDefault="00111DBA">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t xml:space="preserve">Signed by a person as referred to </w:t>
      </w:r>
      <w:proofErr w:type="gramStart"/>
      <w:r w:rsidRPr="00F44EB5">
        <w:rPr>
          <w:rFonts w:ascii="Helvetica" w:hAnsi="Helvetica"/>
          <w:sz w:val="13"/>
        </w:rPr>
        <w:t>under</w:t>
      </w:r>
      <w:proofErr w:type="gramEnd"/>
      <w:r w:rsidRPr="00F44EB5">
        <w:rPr>
          <w:rFonts w:ascii="Helvetica" w:hAnsi="Helvetica"/>
          <w:sz w:val="13"/>
        </w:rPr>
        <w:t xml:space="preserve"> 4. </w:t>
      </w:r>
      <w:proofErr w:type="gramStart"/>
      <w:r w:rsidRPr="00F44EB5">
        <w:rPr>
          <w:rFonts w:ascii="Helvetica" w:hAnsi="Helvetica"/>
          <w:sz w:val="13"/>
        </w:rPr>
        <w:t>below</w:t>
      </w:r>
      <w:proofErr w:type="gramEnd"/>
      <w:r w:rsidRPr="00F44EB5">
        <w:rPr>
          <w:rFonts w:ascii="Helvetica" w:hAnsi="Helvetica"/>
          <w:sz w:val="13"/>
        </w:rPr>
        <w:t>.</w:t>
      </w:r>
    </w:p>
  </w:footnote>
  <w:footnote w:id="12">
    <w:p w:rsidR="00280620" w:rsidRPr="009A52A7" w:rsidRDefault="00111DBA">
      <w:pPr>
        <w:pStyle w:val="FootnoteText"/>
      </w:pPr>
      <w:r>
        <w:rPr>
          <w:rStyle w:val="FootnoteReference"/>
        </w:rPr>
        <w:footnoteRef/>
      </w:r>
      <w:r>
        <w:t xml:space="preserve"> </w:t>
      </w:r>
      <w:r>
        <w:tab/>
      </w:r>
      <w:r w:rsidRPr="009A52A7">
        <w:rPr>
          <w:rFonts w:ascii="Helvetica" w:hAnsi="Helvetica"/>
          <w:color w:val="D95E64" w:themeColor="accent3" w:themeTint="99"/>
          <w:sz w:val="14"/>
          <w:szCs w:val="14"/>
        </w:rPr>
        <w:t>NOTE</w:t>
      </w:r>
      <w:r w:rsidRPr="009A52A7">
        <w:rPr>
          <w:rFonts w:ascii="Helvetica" w:hAnsi="Helvetica"/>
          <w:sz w:val="13"/>
          <w:szCs w:val="16"/>
        </w:rPr>
        <w:t>: please pro</w:t>
      </w:r>
      <w:r w:rsidRPr="009A52A7">
        <w:rPr>
          <w:rFonts w:ascii="Helvetica" w:hAnsi="Helvetica"/>
          <w:sz w:val="13"/>
          <w:szCs w:val="16"/>
        </w:rPr>
        <w:t>vide the complete ownership documentation from external independent sources to verify (</w:t>
      </w:r>
      <w:proofErr w:type="spellStart"/>
      <w:r w:rsidRPr="009A52A7">
        <w:rPr>
          <w:rFonts w:ascii="Helvetica" w:hAnsi="Helvetica"/>
          <w:sz w:val="13"/>
          <w:szCs w:val="16"/>
        </w:rPr>
        <w:t>UBO</w:t>
      </w:r>
      <w:proofErr w:type="spellEnd"/>
      <w:r w:rsidRPr="009A52A7">
        <w:rPr>
          <w:rFonts w:ascii="Helvetica" w:hAnsi="Helvetica"/>
          <w:sz w:val="13"/>
          <w:szCs w:val="16"/>
        </w:rPr>
        <w:t>) ownership as indicated in the structure chart (including but not limited to ownership documents).</w:t>
      </w:r>
    </w:p>
  </w:footnote>
  <w:footnote w:id="13">
    <w:p w:rsidR="00280620" w:rsidRPr="00DE09D3" w:rsidRDefault="00111DBA">
      <w:pPr>
        <w:pStyle w:val="FootnoteText"/>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r>
      <w:r w:rsidRPr="00ED4BA7">
        <w:rPr>
          <w:rFonts w:ascii="Helvetica" w:hAnsi="Helvetica"/>
          <w:sz w:val="13"/>
          <w:szCs w:val="16"/>
        </w:rPr>
        <w:t>An (independent) external lawyer or local authorised authority</w:t>
      </w:r>
      <w:r w:rsidRPr="00ED4BA7">
        <w:rPr>
          <w:rFonts w:ascii="Helvetica" w:hAnsi="Helvetica"/>
          <w:sz w:val="13"/>
          <w:szCs w:val="16"/>
        </w:rPr>
        <w:t xml:space="preserve"> (for instance a public notary (</w:t>
      </w:r>
      <w:proofErr w:type="spellStart"/>
      <w:r w:rsidRPr="00ED4BA7">
        <w:rPr>
          <w:rFonts w:ascii="Helvetica" w:hAnsi="Helvetica"/>
          <w:i/>
          <w:sz w:val="13"/>
          <w:szCs w:val="16"/>
        </w:rPr>
        <w:t>javni</w:t>
      </w:r>
      <w:proofErr w:type="spellEnd"/>
      <w:r w:rsidRPr="00ED4BA7">
        <w:rPr>
          <w:rFonts w:ascii="Helvetica" w:hAnsi="Helvetica"/>
          <w:i/>
          <w:sz w:val="13"/>
          <w:szCs w:val="16"/>
        </w:rPr>
        <w:t xml:space="preserve"> </w:t>
      </w:r>
      <w:proofErr w:type="spellStart"/>
      <w:r w:rsidRPr="00ED4BA7">
        <w:rPr>
          <w:rFonts w:ascii="Helvetica" w:hAnsi="Helvetica"/>
          <w:i/>
          <w:sz w:val="13"/>
          <w:szCs w:val="16"/>
        </w:rPr>
        <w:t>bilježnik</w:t>
      </w:r>
      <w:proofErr w:type="spellEnd"/>
      <w:r w:rsidRPr="00F44EB5">
        <w:rPr>
          <w:rFonts w:ascii="Helvetica" w:hAnsi="Helvetica"/>
          <w:sz w:val="13"/>
          <w:szCs w:val="16"/>
        </w:rPr>
        <w:t xml:space="preserve">)) could state for example the following on a copy of a passport or </w:t>
      </w:r>
      <w:r w:rsidRPr="00F44EB5">
        <w:rPr>
          <w:rFonts w:ascii="Helvetica" w:hAnsi="Helvetica" w:cs="Arial"/>
          <w:sz w:val="13"/>
          <w:szCs w:val="16"/>
        </w:rPr>
        <w:t>identity card</w:t>
      </w:r>
      <w:r w:rsidRPr="00F44EB5">
        <w:rPr>
          <w:rFonts w:ascii="Helvetica" w:hAnsi="Helvetica"/>
          <w:sz w:val="13"/>
        </w:rPr>
        <w:t xml:space="preserve">: "I hereby certify that this photocopy of the </w:t>
      </w:r>
      <w:r w:rsidRPr="00F44EB5">
        <w:rPr>
          <w:rFonts w:ascii="Helvetica" w:hAnsi="Helvetica"/>
          <w:sz w:val="13"/>
          <w:szCs w:val="16"/>
        </w:rPr>
        <w:t xml:space="preserve">passport or </w:t>
      </w:r>
      <w:r w:rsidRPr="00F44EB5">
        <w:rPr>
          <w:rFonts w:ascii="Helvetica" w:hAnsi="Helvetica" w:cs="Arial"/>
          <w:sz w:val="13"/>
          <w:szCs w:val="16"/>
        </w:rPr>
        <w:t>identity card</w:t>
      </w:r>
      <w:r w:rsidRPr="00F44EB5">
        <w:rPr>
          <w:rFonts w:ascii="Helvetica" w:hAnsi="Helvetica"/>
          <w:sz w:val="13"/>
          <w:szCs w:val="16"/>
        </w:rPr>
        <w:t xml:space="preserve"> </w:t>
      </w:r>
      <w:r w:rsidRPr="00F44EB5">
        <w:rPr>
          <w:rFonts w:ascii="Helvetica" w:hAnsi="Helvetica"/>
          <w:sz w:val="13"/>
        </w:rPr>
        <w:t xml:space="preserve">of Mr/Ms/Mrs </w:t>
      </w:r>
      <w:r w:rsidRPr="00F44EB5">
        <w:rPr>
          <w:rFonts w:ascii="Helvetica" w:hAnsi="Helvetica"/>
          <w:sz w:val="13"/>
        </w:rPr>
        <w:fldChar w:fldCharType="begin"/>
      </w:r>
      <w:r w:rsidRPr="00F44EB5">
        <w:rPr>
          <w:rFonts w:ascii="Helvetica" w:hAnsi="Helvetica"/>
          <w:sz w:val="13"/>
        </w:rPr>
        <w:instrText>MACROBUTTON NoMacro [</w:instrText>
      </w:r>
      <w:r w:rsidRPr="00F44EB5">
        <w:rPr>
          <w:rFonts w:ascii="Helvetica" w:hAnsi="Helvetica" w:cs="Arial"/>
          <w:sz w:val="13"/>
        </w:rPr>
        <w:instrText>●]</w:instrText>
      </w:r>
      <w:r w:rsidRPr="00F44EB5">
        <w:rPr>
          <w:rFonts w:ascii="Helvetica" w:hAnsi="Helvetica"/>
          <w:sz w:val="13"/>
        </w:rPr>
        <w:fldChar w:fldCharType="end"/>
      </w:r>
      <w:r w:rsidRPr="00F44EB5">
        <w:rPr>
          <w:rFonts w:ascii="Helvetica" w:hAnsi="Helvetica"/>
          <w:sz w:val="13"/>
        </w:rPr>
        <w:t xml:space="preserve"> is a true copy" </w:t>
      </w:r>
      <w:r w:rsidRPr="00F44EB5">
        <w:rPr>
          <w:rFonts w:ascii="Helvetica" w:hAnsi="Helvetica"/>
          <w:sz w:val="13"/>
        </w:rPr>
        <w:t xml:space="preserve">and sign and date the document, including a stamp of the lawyer or </w:t>
      </w:r>
      <w:r w:rsidRPr="00ED4BA7">
        <w:rPr>
          <w:rFonts w:ascii="Helvetica" w:hAnsi="Helvetica" w:cs="Helvetica"/>
          <w:sz w:val="13"/>
          <w:szCs w:val="13"/>
        </w:rPr>
        <w:t>authority</w:t>
      </w:r>
      <w:r w:rsidRPr="00F44EB5">
        <w:rPr>
          <w:rFonts w:ascii="Helvetica" w:hAnsi="Helvetica"/>
          <w:sz w:val="13"/>
        </w:rPr>
        <w:t>.</w:t>
      </w:r>
    </w:p>
  </w:footnote>
  <w:footnote w:id="14">
    <w:p w:rsidR="005C28D0" w:rsidRPr="0026318D" w:rsidRDefault="00111DBA" w:rsidP="005C28D0">
      <w:pPr>
        <w:pStyle w:val="FootnoteText"/>
      </w:pPr>
      <w:r w:rsidRPr="00B44685">
        <w:rPr>
          <w:rStyle w:val="FootnoteReference"/>
          <w:rFonts w:ascii="Helv" w:hAnsi="Helv"/>
          <w:sz w:val="13"/>
          <w:szCs w:val="13"/>
        </w:rPr>
        <w:footnoteRef/>
      </w:r>
      <w:r>
        <w:t xml:space="preserve"> </w:t>
      </w:r>
      <w:r>
        <w:tab/>
      </w:r>
      <w:r>
        <w:rPr>
          <w:rFonts w:ascii="Helvetica" w:hAnsi="Helvetica"/>
          <w:sz w:val="13"/>
        </w:rPr>
        <w:t>Please generate</w:t>
      </w:r>
      <w:r>
        <w:rPr>
          <w:rFonts w:ascii="Helvetica" w:hAnsi="Helvetica"/>
          <w:sz w:val="13"/>
        </w:rPr>
        <w:t xml:space="preserve"> (just make up)</w:t>
      </w:r>
      <w:r>
        <w:rPr>
          <w:rFonts w:ascii="Helvetica" w:hAnsi="Helvetica"/>
          <w:sz w:val="13"/>
        </w:rPr>
        <w:t xml:space="preserve"> this reference yourself, using both alphabets and numbers. Please make the 8 digits alphanumeric combination as “unique” as possible to minimise</w:t>
      </w:r>
      <w:r>
        <w:rPr>
          <w:rFonts w:ascii="Helvetica" w:hAnsi="Helvetica"/>
          <w:sz w:val="13"/>
        </w:rPr>
        <w:t xml:space="preserve"> risk of replication with reference of other Noteholders. </w:t>
      </w:r>
      <w:r w:rsidRPr="009A52A7">
        <w:rPr>
          <w:rFonts w:ascii="Helvetica" w:hAnsi="Helvetica"/>
          <w:color w:val="D95E64" w:themeColor="accent3" w:themeTint="99"/>
          <w:sz w:val="14"/>
          <w:szCs w:val="14"/>
        </w:rPr>
        <w:t>NOTE</w:t>
      </w:r>
      <w:r w:rsidRPr="005B7BFF">
        <w:rPr>
          <w:rFonts w:ascii="Helvetica" w:hAnsi="Helvetica"/>
          <w:sz w:val="13"/>
        </w:rPr>
        <w:t xml:space="preserve">: please save this reference carefully, as you need it as well for the </w:t>
      </w:r>
      <w:r>
        <w:rPr>
          <w:rFonts w:ascii="Helvetica" w:hAnsi="Helvetica"/>
          <w:sz w:val="13"/>
        </w:rPr>
        <w:t>electronic blocking instruction.</w:t>
      </w:r>
    </w:p>
  </w:footnote>
  <w:footnote w:id="15">
    <w:p w:rsidR="00DB175E" w:rsidRPr="00F44EB5" w:rsidRDefault="00111DBA" w:rsidP="00280620">
      <w:pPr>
        <w:pStyle w:val="FootnoteText"/>
        <w:rPr>
          <w:rFonts w:ascii="Helvetica" w:hAnsi="Helvetica"/>
          <w:sz w:val="13"/>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r>
      <w:proofErr w:type="gramStart"/>
      <w:r w:rsidRPr="00F44EB5">
        <w:rPr>
          <w:rFonts w:ascii="Helvetica" w:hAnsi="Helvetica"/>
          <w:sz w:val="13"/>
        </w:rPr>
        <w:t>A</w:t>
      </w:r>
      <w:r w:rsidRPr="00F44EB5">
        <w:rPr>
          <w:rFonts w:ascii="Helvetica" w:hAnsi="Helvetica"/>
          <w:sz w:val="13"/>
          <w:szCs w:val="16"/>
        </w:rPr>
        <w:t>s defined in Regulation S under the U.S. Securities Act of 1933, as amended (the “</w:t>
      </w:r>
      <w:r w:rsidRPr="00BA6565">
        <w:rPr>
          <w:rFonts w:ascii="Helvetica" w:hAnsi="Helvetica"/>
          <w:b/>
          <w:color w:val="004064" w:themeColor="accent1"/>
          <w:sz w:val="13"/>
          <w:szCs w:val="13"/>
        </w:rPr>
        <w:t>U.S.</w:t>
      </w:r>
      <w:r w:rsidRPr="00BA6565">
        <w:rPr>
          <w:rFonts w:ascii="Helvetica" w:hAnsi="Helvetica"/>
          <w:b/>
          <w:color w:val="004064" w:themeColor="accent1"/>
          <w:sz w:val="13"/>
          <w:szCs w:val="13"/>
        </w:rPr>
        <w:t xml:space="preserve"> Securities Act</w:t>
      </w:r>
      <w:r w:rsidRPr="00F44EB5">
        <w:rPr>
          <w:rFonts w:ascii="Helvetica" w:hAnsi="Helvetica"/>
          <w:sz w:val="13"/>
          <w:szCs w:val="16"/>
        </w:rPr>
        <w:t>”)</w:t>
      </w:r>
      <w:r w:rsidRPr="00F44EB5">
        <w:rPr>
          <w:rFonts w:ascii="Helvetica" w:hAnsi="Helvetica"/>
          <w:sz w:val="13"/>
        </w:rPr>
        <w:t>.</w:t>
      </w:r>
      <w:proofErr w:type="gramEnd"/>
    </w:p>
  </w:footnote>
  <w:footnote w:id="16">
    <w:p w:rsidR="00DB175E" w:rsidRDefault="00111DBA" w:rsidP="00280620">
      <w:pPr>
        <w:pStyle w:val="FootnoteText"/>
      </w:pPr>
      <w:r w:rsidRPr="00B44685">
        <w:rPr>
          <w:rStyle w:val="FootnoteReference"/>
          <w:rFonts w:ascii="Helv" w:hAnsi="Helv"/>
          <w:sz w:val="13"/>
          <w:szCs w:val="13"/>
        </w:rPr>
        <w:footnoteRef/>
      </w:r>
      <w:r>
        <w:t xml:space="preserve">  </w:t>
      </w:r>
      <w:r>
        <w:tab/>
      </w:r>
      <w:r w:rsidRPr="00205CF0">
        <w:rPr>
          <w:rFonts w:ascii="Helvetica" w:hAnsi="Helvetica"/>
          <w:sz w:val="13"/>
          <w:szCs w:val="16"/>
        </w:rPr>
        <w:t>A person whose ordinary activities involve it in acquiring, holding, managing and disposing of investments (as principal or agent) for the purposes of its business and who has professional experience in matters relating to investment</w:t>
      </w:r>
      <w:r w:rsidRPr="00205CF0">
        <w:rPr>
          <w:rFonts w:ascii="Helvetica" w:hAnsi="Helvetica"/>
          <w:sz w:val="13"/>
          <w:szCs w:val="16"/>
        </w:rPr>
        <w:t>s.</w:t>
      </w:r>
    </w:p>
  </w:footnote>
  <w:footnote w:id="17">
    <w:p w:rsidR="00C166A3" w:rsidRPr="003344D4" w:rsidRDefault="00111DBA" w:rsidP="00280620">
      <w:pPr>
        <w:pStyle w:val="FootnoteText"/>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r>
      <w:proofErr w:type="gramStart"/>
      <w:r w:rsidRPr="00F44EB5">
        <w:rPr>
          <w:rFonts w:ascii="Helvetica" w:hAnsi="Helvetica"/>
          <w:sz w:val="13"/>
        </w:rPr>
        <w:t>Account suitable for receipt of payments in Euro.</w:t>
      </w:r>
      <w:proofErr w:type="gramEnd"/>
    </w:p>
  </w:footnote>
  <w:footnote w:id="18">
    <w:p w:rsidR="00280620" w:rsidRPr="00F44EB5" w:rsidRDefault="00111DBA" w:rsidP="00280620">
      <w:pPr>
        <w:pStyle w:val="FootnoteText"/>
        <w:rPr>
          <w:rFonts w:ascii="Helvetica" w:hAnsi="Helvetica"/>
          <w:sz w:val="13"/>
        </w:rPr>
      </w:pPr>
      <w:r w:rsidRPr="00F44EB5">
        <w:rPr>
          <w:rStyle w:val="FootnoteReference"/>
          <w:rFonts w:ascii="Helvetica" w:hAnsi="Helvetica"/>
          <w:sz w:val="13"/>
        </w:rPr>
        <w:footnoteRef/>
      </w:r>
      <w:r>
        <w:rPr>
          <w:rFonts w:ascii="Helvetica" w:hAnsi="Helvetica"/>
          <w:sz w:val="13"/>
        </w:rPr>
        <w:t xml:space="preserve"> </w:t>
      </w:r>
      <w:r>
        <w:rPr>
          <w:rFonts w:ascii="Helvetica" w:hAnsi="Helvetica"/>
          <w:sz w:val="13"/>
        </w:rPr>
        <w:tab/>
        <w:t>Please provide all the requested documents in English to the extent feasible.</w:t>
      </w:r>
    </w:p>
  </w:footnote>
  <w:footnote w:id="19">
    <w:p w:rsidR="00280620" w:rsidRPr="00ED4BA7" w:rsidRDefault="00111DBA" w:rsidP="00280620">
      <w:pPr>
        <w:pStyle w:val="FootnoteText"/>
        <w:rPr>
          <w:rFonts w:ascii="Helvetica" w:hAnsi="Helvetica" w:cs="Helvetica"/>
          <w:sz w:val="13"/>
          <w:szCs w:val="13"/>
        </w:rPr>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r>
      <w:r w:rsidRPr="00F44EB5">
        <w:rPr>
          <w:rFonts w:ascii="Helvetica" w:hAnsi="Helvetica"/>
          <w:sz w:val="13"/>
          <w:szCs w:val="16"/>
        </w:rPr>
        <w:t xml:space="preserve">An (independent) external lawyer or local authorised authority (for instance a public </w:t>
      </w:r>
      <w:r w:rsidRPr="00ED4BA7">
        <w:rPr>
          <w:rFonts w:ascii="Helvetica" w:hAnsi="Helvetica" w:cs="Helvetica"/>
          <w:sz w:val="13"/>
          <w:szCs w:val="13"/>
        </w:rPr>
        <w:t xml:space="preserve">notary </w:t>
      </w:r>
      <w:r w:rsidRPr="00ED4BA7">
        <w:rPr>
          <w:rFonts w:ascii="Helvetica" w:hAnsi="Helvetica" w:cs="Helvetica"/>
          <w:sz w:val="13"/>
          <w:szCs w:val="13"/>
          <w:lang w:val="en-US"/>
        </w:rPr>
        <w:t>(</w:t>
      </w:r>
      <w:proofErr w:type="spellStart"/>
      <w:r w:rsidRPr="00ED4BA7">
        <w:rPr>
          <w:rFonts w:ascii="Helvetica" w:hAnsi="Helvetica" w:cs="Helvetica"/>
          <w:i/>
          <w:iCs/>
          <w:sz w:val="13"/>
          <w:szCs w:val="13"/>
          <w:lang w:val="en-US"/>
        </w:rPr>
        <w:t>javni</w:t>
      </w:r>
      <w:proofErr w:type="spellEnd"/>
      <w:r w:rsidRPr="00ED4BA7">
        <w:rPr>
          <w:rFonts w:ascii="Helvetica" w:hAnsi="Helvetica" w:cs="Helvetica"/>
          <w:i/>
          <w:iCs/>
          <w:sz w:val="13"/>
          <w:szCs w:val="13"/>
          <w:lang w:val="en-US"/>
        </w:rPr>
        <w:t xml:space="preserve"> </w:t>
      </w:r>
      <w:proofErr w:type="spellStart"/>
      <w:r w:rsidRPr="00ED4BA7">
        <w:rPr>
          <w:rFonts w:ascii="Helvetica" w:hAnsi="Helvetica" w:cs="Helvetica"/>
          <w:i/>
          <w:iCs/>
          <w:sz w:val="13"/>
          <w:szCs w:val="13"/>
          <w:lang w:val="en-US"/>
        </w:rPr>
        <w:t>bilježnik</w:t>
      </w:r>
      <w:proofErr w:type="spellEnd"/>
      <w:r w:rsidRPr="00ED4BA7">
        <w:rPr>
          <w:rFonts w:ascii="Helvetica" w:hAnsi="Helvetica" w:cs="Helvetica"/>
          <w:sz w:val="13"/>
          <w:szCs w:val="13"/>
          <w:lang w:val="en-US"/>
        </w:rPr>
        <w:t>)</w:t>
      </w:r>
      <w:r w:rsidRPr="00ED4BA7">
        <w:rPr>
          <w:rFonts w:ascii="Helvetica" w:hAnsi="Helvetica" w:cs="Helvetica"/>
          <w:sz w:val="13"/>
          <w:szCs w:val="13"/>
        </w:rPr>
        <w:t xml:space="preserve">) could state for example the following on a copy of a passport or identity card: "I hereby certify that this photocopy of the passport or identity card of Mr/Ms/Mrs </w:t>
      </w:r>
      <w:r w:rsidRPr="002D3067">
        <w:rPr>
          <w:rFonts w:ascii="Helvetica" w:hAnsi="Helvetica" w:cs="Helvetica"/>
          <w:sz w:val="13"/>
          <w:szCs w:val="13"/>
        </w:rPr>
        <w:fldChar w:fldCharType="begin"/>
      </w:r>
      <w:r w:rsidRPr="002D3067">
        <w:rPr>
          <w:rFonts w:ascii="Helvetica" w:hAnsi="Helvetica" w:cs="Helvetica"/>
          <w:sz w:val="13"/>
          <w:szCs w:val="13"/>
        </w:rPr>
        <w:instrText>MACROBUTTON NoMacro [●]</w:instrText>
      </w:r>
      <w:r w:rsidRPr="002D3067">
        <w:rPr>
          <w:rFonts w:ascii="Helvetica" w:hAnsi="Helvetica" w:cs="Helvetica"/>
          <w:sz w:val="13"/>
          <w:szCs w:val="13"/>
        </w:rPr>
        <w:fldChar w:fldCharType="end"/>
      </w:r>
      <w:r w:rsidRPr="00ED4BA7">
        <w:rPr>
          <w:rFonts w:ascii="Helvetica" w:hAnsi="Helvetica" w:cs="Helvetica"/>
          <w:sz w:val="13"/>
          <w:szCs w:val="13"/>
        </w:rPr>
        <w:t xml:space="preserve"> is a true copy" and sign and date the document, including a stam</w:t>
      </w:r>
      <w:r w:rsidRPr="00ED4BA7">
        <w:rPr>
          <w:rFonts w:ascii="Helvetica" w:hAnsi="Helvetica" w:cs="Helvetica"/>
          <w:sz w:val="13"/>
          <w:szCs w:val="13"/>
        </w:rPr>
        <w:t>p of the lawyer or authority.</w:t>
      </w:r>
    </w:p>
  </w:footnote>
  <w:footnote w:id="20">
    <w:p w:rsidR="00280620" w:rsidRPr="00F44EB5" w:rsidRDefault="00111DBA" w:rsidP="00280620">
      <w:pPr>
        <w:pStyle w:val="FootnoteText"/>
        <w:rPr>
          <w:rFonts w:ascii="Helvetica" w:hAnsi="Helvetica"/>
          <w:sz w:val="13"/>
        </w:rPr>
      </w:pPr>
      <w:r w:rsidRPr="00F57EA6">
        <w:rPr>
          <w:rStyle w:val="FootnoteReference"/>
          <w:rFonts w:ascii="Helvetica" w:hAnsi="Helvetica" w:cs="Helvetica"/>
          <w:sz w:val="13"/>
          <w:szCs w:val="13"/>
        </w:rPr>
        <w:footnoteRef/>
      </w:r>
      <w:r w:rsidRPr="00F57EA6">
        <w:rPr>
          <w:rFonts w:ascii="Helvetica" w:hAnsi="Helvetica" w:cs="Helvetica"/>
          <w:sz w:val="13"/>
          <w:szCs w:val="13"/>
        </w:rPr>
        <w:t xml:space="preserve">  </w:t>
      </w:r>
      <w:r w:rsidRPr="00F57EA6">
        <w:rPr>
          <w:rFonts w:ascii="Helvetica" w:hAnsi="Helvetica" w:cs="Helvetica"/>
          <w:sz w:val="13"/>
          <w:szCs w:val="13"/>
        </w:rPr>
        <w:tab/>
        <w:t xml:space="preserve">An (independent) external lawyer or local authorised authority (for instance a public notary </w:t>
      </w:r>
      <w:r w:rsidRPr="00F57EA6">
        <w:rPr>
          <w:rFonts w:ascii="Helvetica" w:hAnsi="Helvetica" w:cs="Helvetica"/>
          <w:sz w:val="13"/>
          <w:szCs w:val="13"/>
          <w:lang w:val="en-US"/>
        </w:rPr>
        <w:t>(</w:t>
      </w:r>
      <w:proofErr w:type="spellStart"/>
      <w:r w:rsidRPr="00F57EA6">
        <w:rPr>
          <w:rFonts w:ascii="Helvetica" w:hAnsi="Helvetica" w:cs="Helvetica"/>
          <w:i/>
          <w:iCs/>
          <w:sz w:val="13"/>
          <w:szCs w:val="13"/>
          <w:lang w:val="en-US"/>
        </w:rPr>
        <w:t>javni</w:t>
      </w:r>
      <w:proofErr w:type="spellEnd"/>
      <w:r w:rsidRPr="00F57EA6">
        <w:rPr>
          <w:rFonts w:ascii="Helvetica" w:hAnsi="Helvetica" w:cs="Helvetica"/>
          <w:i/>
          <w:iCs/>
          <w:sz w:val="13"/>
          <w:szCs w:val="13"/>
          <w:lang w:val="en-US"/>
        </w:rPr>
        <w:t xml:space="preserve"> </w:t>
      </w:r>
      <w:proofErr w:type="spellStart"/>
      <w:r w:rsidRPr="00F57EA6">
        <w:rPr>
          <w:rFonts w:ascii="Helvetica" w:hAnsi="Helvetica" w:cs="Helvetica"/>
          <w:i/>
          <w:iCs/>
          <w:sz w:val="13"/>
          <w:szCs w:val="13"/>
          <w:lang w:val="en-US"/>
        </w:rPr>
        <w:t>bilježnik</w:t>
      </w:r>
      <w:proofErr w:type="spellEnd"/>
      <w:r w:rsidRPr="00F57EA6">
        <w:rPr>
          <w:rFonts w:ascii="Helvetica" w:hAnsi="Helvetica" w:cs="Helvetica"/>
          <w:sz w:val="13"/>
          <w:szCs w:val="13"/>
          <w:lang w:val="en-US"/>
        </w:rPr>
        <w:t>)</w:t>
      </w:r>
      <w:r w:rsidRPr="00F57EA6">
        <w:rPr>
          <w:rFonts w:ascii="Helvetica" w:hAnsi="Helvetica"/>
          <w:sz w:val="13"/>
          <w:szCs w:val="16"/>
        </w:rPr>
        <w:t xml:space="preserve">) could state for example the following on a copy of a </w:t>
      </w:r>
      <w:r w:rsidRPr="00F57EA6">
        <w:rPr>
          <w:rFonts w:ascii="Helvetica" w:hAnsi="Helvetica"/>
          <w:sz w:val="13"/>
        </w:rPr>
        <w:t xml:space="preserve">utility bill: "I hereby certify that this photocopy of a </w:t>
      </w:r>
      <w:r w:rsidRPr="00F57EA6">
        <w:rPr>
          <w:rFonts w:ascii="Helvetica" w:hAnsi="Helvetica"/>
          <w:sz w:val="13"/>
        </w:rPr>
        <w:t xml:space="preserve">utility bill of Mr/Ms/Mrs </w:t>
      </w:r>
      <w:r w:rsidRPr="00F57EA6">
        <w:rPr>
          <w:rFonts w:ascii="Helvetica" w:hAnsi="Helvetica"/>
          <w:sz w:val="13"/>
        </w:rPr>
        <w:fldChar w:fldCharType="begin"/>
      </w:r>
      <w:r w:rsidRPr="00F57EA6">
        <w:rPr>
          <w:rFonts w:ascii="Helvetica" w:hAnsi="Helvetica"/>
          <w:sz w:val="13"/>
        </w:rPr>
        <w:instrText>MACROBUTTON NoMacro [</w:instrText>
      </w:r>
      <w:r w:rsidRPr="00F57EA6">
        <w:rPr>
          <w:rFonts w:ascii="Helvetica" w:hAnsi="Helvetica" w:cs="Arial"/>
          <w:sz w:val="13"/>
        </w:rPr>
        <w:instrText>●]</w:instrText>
      </w:r>
      <w:r w:rsidRPr="00F57EA6">
        <w:rPr>
          <w:rFonts w:ascii="Helvetica" w:hAnsi="Helvetica"/>
          <w:sz w:val="13"/>
        </w:rPr>
        <w:fldChar w:fldCharType="end"/>
      </w:r>
      <w:r w:rsidRPr="00F57EA6">
        <w:rPr>
          <w:rFonts w:ascii="Helvetica" w:hAnsi="Helvetica"/>
          <w:sz w:val="13"/>
        </w:rPr>
        <w:t xml:space="preserve"> addressed at [</w:t>
      </w:r>
      <w:r w:rsidRPr="00F57EA6">
        <w:rPr>
          <w:rFonts w:ascii="Helvetica" w:hAnsi="Helvetica"/>
          <w:i/>
          <w:sz w:val="13"/>
        </w:rPr>
        <w:t>address</w:t>
      </w:r>
      <w:r w:rsidRPr="00F57EA6">
        <w:rPr>
          <w:rFonts w:ascii="Helvetica" w:hAnsi="Helvetica"/>
          <w:sz w:val="13"/>
        </w:rPr>
        <w:t xml:space="preserve">] is a true copy" and sign and date the document, including a stamp of the lawyer or </w:t>
      </w:r>
      <w:r w:rsidRPr="00F57EA6">
        <w:rPr>
          <w:rFonts w:ascii="Helvetica" w:hAnsi="Helvetica" w:cs="Helvetica"/>
          <w:sz w:val="13"/>
          <w:szCs w:val="13"/>
        </w:rPr>
        <w:t>authority</w:t>
      </w:r>
      <w:r w:rsidRPr="00F57EA6">
        <w:rPr>
          <w:rFonts w:ascii="Helvetica" w:hAnsi="Helvetica"/>
          <w:sz w:val="13"/>
        </w:rPr>
        <w:t>.</w:t>
      </w:r>
    </w:p>
  </w:footnote>
  <w:footnote w:id="21">
    <w:p w:rsidR="00280620" w:rsidRPr="00994B03" w:rsidRDefault="00111DBA" w:rsidP="00280620">
      <w:pPr>
        <w:pStyle w:val="FootnoteText"/>
      </w:pPr>
      <w:r w:rsidRPr="00F44EB5">
        <w:rPr>
          <w:rStyle w:val="FootnoteReference"/>
          <w:rFonts w:ascii="Helvetica" w:hAnsi="Helvetica"/>
          <w:sz w:val="13"/>
        </w:rPr>
        <w:footnoteRef/>
      </w:r>
      <w:r w:rsidRPr="00F44EB5">
        <w:rPr>
          <w:rFonts w:ascii="Helvetica" w:hAnsi="Helvetica"/>
          <w:sz w:val="13"/>
        </w:rPr>
        <w:t xml:space="preserve"> </w:t>
      </w:r>
      <w:r w:rsidRPr="00F44EB5">
        <w:rPr>
          <w:rFonts w:ascii="Helvetica" w:hAnsi="Helvetica"/>
          <w:sz w:val="13"/>
        </w:rPr>
        <w:tab/>
        <w:t xml:space="preserve">A utility bill refers to your water, electricity and gas bill and will be used to </w:t>
      </w:r>
      <w:r w:rsidRPr="00F44EB5">
        <w:rPr>
          <w:rFonts w:ascii="Helvetica" w:hAnsi="Helvetica"/>
          <w:sz w:val="13"/>
        </w:rPr>
        <w:t>verify the permanent residential address. Bill should not be older than three months.</w:t>
      </w:r>
    </w:p>
  </w:footnote>
  <w:footnote w:id="22">
    <w:p w:rsidR="00280620" w:rsidRPr="00F44EB5" w:rsidRDefault="00111DBA" w:rsidP="00335A22">
      <w:pPr>
        <w:pStyle w:val="ListBullet"/>
        <w:numPr>
          <w:ilvl w:val="0"/>
          <w:numId w:val="0"/>
        </w:numPr>
        <w:tabs>
          <w:tab w:val="left" w:pos="284"/>
        </w:tabs>
        <w:spacing w:line="360" w:lineRule="auto"/>
        <w:ind w:left="284" w:hanging="284"/>
        <w:rPr>
          <w:rFonts w:ascii="Helvetica" w:hAnsi="Helvetica"/>
          <w:sz w:val="14"/>
          <w:szCs w:val="14"/>
        </w:rPr>
      </w:pPr>
      <w:r w:rsidRPr="00F44EB5">
        <w:rPr>
          <w:rStyle w:val="FootnoteReference"/>
          <w:rFonts w:ascii="Helvetica" w:hAnsi="Helvetica"/>
          <w:sz w:val="14"/>
          <w:szCs w:val="14"/>
        </w:rPr>
        <w:footnoteRef/>
      </w:r>
      <w:r>
        <w:rPr>
          <w:rFonts w:ascii="Helvetica" w:hAnsi="Helvetica"/>
          <w:sz w:val="14"/>
          <w:szCs w:val="14"/>
        </w:rPr>
        <w:t xml:space="preserve"> </w:t>
      </w:r>
      <w:r>
        <w:rPr>
          <w:rFonts w:ascii="Helvetica" w:hAnsi="Helvetica"/>
          <w:sz w:val="14"/>
          <w:szCs w:val="14"/>
        </w:rPr>
        <w:tab/>
      </w:r>
      <w:r w:rsidRPr="00F44EB5">
        <w:rPr>
          <w:rFonts w:ascii="Helvetica" w:hAnsi="Helvetica"/>
          <w:color w:val="D95E64" w:themeColor="accent3" w:themeTint="99"/>
          <w:sz w:val="14"/>
          <w:szCs w:val="14"/>
        </w:rPr>
        <w:t>NOTE:</w:t>
      </w:r>
      <w:r w:rsidRPr="00F44EB5">
        <w:rPr>
          <w:rFonts w:ascii="Helvetica" w:hAnsi="Helvetica"/>
          <w:sz w:val="14"/>
          <w:szCs w:val="14"/>
        </w:rPr>
        <w:t xml:space="preserve"> </w:t>
      </w:r>
      <w:r w:rsidRPr="003944EB">
        <w:rPr>
          <w:rFonts w:ascii="Helvetica" w:hAnsi="Helvetica" w:cs="Helvetica"/>
          <w:sz w:val="13"/>
          <w:szCs w:val="13"/>
        </w:rPr>
        <w:t>Further confirmations may be required to be included to reflect and satisfy local securities law requirements with respect to the New Instruments in the jurisdic</w:t>
      </w:r>
      <w:r w:rsidRPr="003944EB">
        <w:rPr>
          <w:rFonts w:ascii="Helvetica" w:hAnsi="Helvetica" w:cs="Helvetica"/>
          <w:sz w:val="13"/>
          <w:szCs w:val="13"/>
        </w:rPr>
        <w:t>tions of the New Instrument Beneficiary.</w:t>
      </w:r>
    </w:p>
  </w:footnote>
  <w:footnote w:id="23">
    <w:p w:rsidR="00280620" w:rsidRPr="00335A22" w:rsidRDefault="00111DBA">
      <w:pPr>
        <w:pStyle w:val="FootnoteText"/>
        <w:rPr>
          <w:rFonts w:ascii="Helvetica" w:hAnsi="Helvetica" w:cs="Helvetica"/>
          <w:sz w:val="13"/>
          <w:szCs w:val="13"/>
          <w:lang w:val="en-US"/>
        </w:rPr>
      </w:pPr>
      <w:r w:rsidRPr="00335A22">
        <w:rPr>
          <w:rStyle w:val="FootnoteReference"/>
          <w:rFonts w:ascii="Helvetica" w:hAnsi="Helvetica" w:cs="Helvetica"/>
          <w:sz w:val="13"/>
          <w:szCs w:val="13"/>
        </w:rPr>
        <w:footnoteRef/>
      </w:r>
      <w:r w:rsidRPr="00335A22">
        <w:rPr>
          <w:rFonts w:ascii="Helvetica" w:hAnsi="Helvetica" w:cs="Helvetica"/>
          <w:sz w:val="13"/>
          <w:szCs w:val="13"/>
        </w:rPr>
        <w:t xml:space="preserve"> </w:t>
      </w:r>
      <w:r w:rsidRPr="00335A22">
        <w:rPr>
          <w:rFonts w:ascii="Helvetica" w:hAnsi="Helvetica" w:cs="Helvetica"/>
          <w:sz w:val="13"/>
          <w:szCs w:val="13"/>
          <w:lang w:val="en-US"/>
        </w:rPr>
        <w:tab/>
        <w:t>T</w:t>
      </w:r>
      <w:r w:rsidRPr="00335A22">
        <w:rPr>
          <w:rFonts w:ascii="Helvetica" w:hAnsi="Helvetica" w:cs="Helvetica"/>
          <w:sz w:val="13"/>
          <w:szCs w:val="13"/>
        </w:rPr>
        <w:t xml:space="preserve">he Settlement Plan including annexes can be downloaded on </w:t>
      </w:r>
      <w:hyperlink r:id="rId3" w:history="1">
        <w:r w:rsidRPr="00335A22">
          <w:rPr>
            <w:rStyle w:val="Hyperlink"/>
            <w:rFonts w:ascii="Helvetica" w:hAnsi="Helvetica" w:cs="Helvetica"/>
            <w:sz w:val="13"/>
            <w:szCs w:val="13"/>
          </w:rPr>
          <w:t>http://</w:t>
        </w:r>
        <w:proofErr w:type="spellStart"/>
        <w:r w:rsidRPr="00335A22">
          <w:rPr>
            <w:rStyle w:val="Hyperlink"/>
            <w:rFonts w:ascii="Helvetica" w:hAnsi="Helvetica" w:cs="Helvetica"/>
            <w:sz w:val="13"/>
            <w:szCs w:val="13"/>
          </w:rPr>
          <w:t>nagodba.agrokor.hr</w:t>
        </w:r>
        <w:proofErr w:type="spellEnd"/>
        <w:r w:rsidRPr="00335A22">
          <w:rPr>
            <w:rStyle w:val="Hyperlink"/>
            <w:rFonts w:ascii="Helvetica" w:hAnsi="Helvetica" w:cs="Helvetica"/>
            <w:sz w:val="13"/>
            <w:szCs w:val="13"/>
          </w:rPr>
          <w:t>/</w:t>
        </w:r>
        <w:proofErr w:type="spellStart"/>
        <w:r w:rsidRPr="00335A22">
          <w:rPr>
            <w:rStyle w:val="Hyperlink"/>
            <w:rFonts w:ascii="Helvetica" w:hAnsi="Helvetica" w:cs="Helvetica"/>
            <w:sz w:val="13"/>
            <w:szCs w:val="13"/>
          </w:rPr>
          <w:t>en</w:t>
        </w:r>
        <w:proofErr w:type="spellEnd"/>
        <w:r w:rsidRPr="00335A22">
          <w:rPr>
            <w:rStyle w:val="Hyperlink"/>
            <w:rFonts w:ascii="Helvetica" w:hAnsi="Helvetica" w:cs="Helvetica"/>
            <w:sz w:val="13"/>
            <w:szCs w:val="13"/>
          </w:rPr>
          <w:t>/settlement-plan-</w:t>
        </w:r>
        <w:proofErr w:type="spellStart"/>
        <w:r w:rsidRPr="00335A22">
          <w:rPr>
            <w:rStyle w:val="Hyperlink"/>
            <w:rFonts w:ascii="Helvetica" w:hAnsi="Helvetica" w:cs="Helvetica"/>
            <w:sz w:val="13"/>
            <w:szCs w:val="13"/>
          </w:rPr>
          <w:t>agrokor</w:t>
        </w:r>
        <w:proofErr w:type="spellEnd"/>
        <w:r w:rsidRPr="00335A22">
          <w:rPr>
            <w:rStyle w:val="Hyperlink"/>
            <w:rFonts w:ascii="Helvetica" w:hAnsi="Helvetica" w:cs="Helvetica"/>
            <w:sz w:val="13"/>
            <w:szCs w:val="13"/>
          </w:rPr>
          <w:t>-creditors/</w:t>
        </w:r>
      </w:hyperlink>
    </w:p>
  </w:footnote>
  <w:footnote w:id="24">
    <w:p w:rsidR="00280620" w:rsidRPr="00335A22" w:rsidRDefault="00111DBA" w:rsidP="00280620">
      <w:pPr>
        <w:pStyle w:val="FootnoteText"/>
        <w:rPr>
          <w:rFonts w:ascii="Helvetica" w:hAnsi="Helvetica" w:cs="Helvetica"/>
          <w:sz w:val="13"/>
          <w:szCs w:val="13"/>
          <w:lang w:val="en-US"/>
        </w:rPr>
      </w:pPr>
      <w:r w:rsidRPr="00335A22">
        <w:rPr>
          <w:rStyle w:val="FootnoteReference"/>
          <w:rFonts w:ascii="Helvetica" w:hAnsi="Helvetica" w:cs="Helvetica"/>
          <w:sz w:val="13"/>
          <w:szCs w:val="13"/>
        </w:rPr>
        <w:footnoteRef/>
      </w:r>
      <w:r w:rsidRPr="00335A22">
        <w:rPr>
          <w:rFonts w:ascii="Helvetica" w:hAnsi="Helvetica" w:cs="Helvetica"/>
          <w:sz w:val="13"/>
          <w:szCs w:val="13"/>
        </w:rPr>
        <w:t xml:space="preserve"> </w:t>
      </w:r>
      <w:r w:rsidRPr="00335A22">
        <w:rPr>
          <w:rFonts w:ascii="Helvetica" w:hAnsi="Helvetica" w:cs="Helvetica"/>
          <w:sz w:val="13"/>
          <w:szCs w:val="13"/>
          <w:lang w:val="en-US"/>
        </w:rPr>
        <w:tab/>
      </w:r>
      <w:r w:rsidRPr="00335A22">
        <w:rPr>
          <w:rFonts w:ascii="Helvetica" w:hAnsi="Helvetica" w:cs="Helvetica"/>
          <w:sz w:val="13"/>
          <w:szCs w:val="13"/>
          <w:lang w:val="en-US"/>
        </w:rPr>
        <w:t xml:space="preserve">Everybody can be a witness and no specific requirements apply. It is for instance not required that a witness is </w:t>
      </w:r>
      <w:proofErr w:type="spellStart"/>
      <w:r w:rsidRPr="00335A22">
        <w:rPr>
          <w:rFonts w:ascii="Helvetica" w:hAnsi="Helvetica" w:cs="Helvetica"/>
          <w:sz w:val="13"/>
          <w:szCs w:val="13"/>
          <w:lang w:val="en-US"/>
        </w:rPr>
        <w:t>authorised</w:t>
      </w:r>
      <w:proofErr w:type="spellEnd"/>
      <w:r w:rsidRPr="00335A22">
        <w:rPr>
          <w:rFonts w:ascii="Helvetica" w:hAnsi="Helvetica" w:cs="Helvetica"/>
          <w:sz w:val="13"/>
          <w:szCs w:val="13"/>
          <w:lang w:val="en-US"/>
        </w:rPr>
        <w:t xml:space="preserve"> to sign on behalf of the company.</w:t>
      </w:r>
    </w:p>
  </w:footnote>
  <w:footnote w:id="25">
    <w:p w:rsidR="00280620" w:rsidRPr="00575369" w:rsidRDefault="00111DBA" w:rsidP="00280620">
      <w:pPr>
        <w:pStyle w:val="FootnoteText"/>
        <w:rPr>
          <w:lang w:val="nl-NL"/>
        </w:rPr>
      </w:pPr>
      <w:r w:rsidRPr="00335A22">
        <w:rPr>
          <w:rStyle w:val="FootnoteReference"/>
          <w:rFonts w:ascii="Helvetica" w:hAnsi="Helvetica" w:cs="Helvetica"/>
          <w:sz w:val="13"/>
          <w:szCs w:val="13"/>
        </w:rPr>
        <w:footnoteRef/>
      </w:r>
      <w:r w:rsidRPr="00335A22">
        <w:rPr>
          <w:rFonts w:ascii="Helvetica" w:hAnsi="Helvetica" w:cs="Helvetica"/>
          <w:sz w:val="13"/>
          <w:szCs w:val="13"/>
        </w:rPr>
        <w:t xml:space="preserve"> </w:t>
      </w:r>
      <w:r w:rsidRPr="00335A22">
        <w:rPr>
          <w:rFonts w:ascii="Helvetica" w:hAnsi="Helvetica" w:cs="Helvetica"/>
          <w:sz w:val="13"/>
          <w:szCs w:val="13"/>
          <w:lang w:val="nl-NL"/>
        </w:rPr>
        <w:tab/>
        <w:t>Idem.</w:t>
      </w:r>
      <w:r>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20" w:rsidRDefault="00111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20" w:rsidRDefault="00111DBA" w:rsidP="00280620">
    <w:pPr>
      <w:pStyle w:val="Header"/>
      <w:tabs>
        <w:tab w:val="clear" w:pos="4309"/>
      </w:tabs>
      <w:ind w:left="908"/>
    </w:pPr>
    <w:r>
      <w:rPr>
        <w:lang w:val="hr-HR" w:eastAsia="zh-CN"/>
      </w:rPr>
      <w:drawing>
        <wp:inline distT="0" distB="0" distL="0" distR="0">
          <wp:extent cx="1522800" cy="540000"/>
          <wp:effectExtent l="0" t="0" r="127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kor EA logo_ENG.JPG"/>
                  <pic:cNvPicPr/>
                </pic:nvPicPr>
                <pic:blipFill>
                  <a:blip r:embed="rId1">
                    <a:extLst>
                      <a:ext uri="{28A0092B-C50C-407E-A947-70E740481C1C}">
                        <a14:useLocalDpi xmlns:a14="http://schemas.microsoft.com/office/drawing/2010/main" val="0"/>
                      </a:ext>
                    </a:extLst>
                  </a:blip>
                  <a:stretch>
                    <a:fillRect/>
                  </a:stretch>
                </pic:blipFill>
                <pic:spPr>
                  <a:xfrm>
                    <a:off x="0" y="0"/>
                    <a:ext cx="1522800" cy="540000"/>
                  </a:xfrm>
                  <a:prstGeom prst="rect">
                    <a:avLst/>
                  </a:prstGeom>
                </pic:spPr>
              </pic:pic>
            </a:graphicData>
          </a:graphic>
        </wp:inline>
      </w:drawing>
    </w:r>
    <w:r>
      <w:tab/>
    </w:r>
    <w:r>
      <w:rPr>
        <w:lang w:val="hr-HR" w:eastAsia="zh-CN"/>
      </w:rPr>
      <w:drawing>
        <wp:inline distT="0" distB="0" distL="0" distR="0">
          <wp:extent cx="1432800" cy="5400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432800" cy="5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DD" w:rsidRPr="00A30DDD" w:rsidRDefault="00111DBA" w:rsidP="00A30DDD">
    <w:pPr>
      <w:pStyle w:val="Header"/>
      <w:ind w:left="908"/>
      <w:rPr>
        <w:rFonts w:ascii="Helvetica" w:hAnsi="Helvetica"/>
        <w:color w:val="BFBFBF" w:themeColor="background1" w:themeShade="BF"/>
        <w:lang w:val="hr-HR" w:eastAsia="zh-CN"/>
      </w:rPr>
    </w:pPr>
    <w:r>
      <w:rPr>
        <w:rFonts w:ascii="Helvetica" w:hAnsi="Helvetica"/>
        <w:color w:val="BFBFBF" w:themeColor="background1" w:themeShade="BF"/>
        <w:lang w:val="hr-HR" w:eastAsia="zh-CN"/>
      </w:rPr>
      <w:drawing>
        <wp:inline distT="0" distB="0" distL="0" distR="0">
          <wp:extent cx="1522800" cy="540000"/>
          <wp:effectExtent l="0" t="0" r="127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kor EA logo_ENG.JPG"/>
                  <pic:cNvPicPr/>
                </pic:nvPicPr>
                <pic:blipFill>
                  <a:blip r:embed="rId1">
                    <a:extLst>
                      <a:ext uri="{28A0092B-C50C-407E-A947-70E740481C1C}">
                        <a14:useLocalDpi xmlns:a14="http://schemas.microsoft.com/office/drawing/2010/main" val="0"/>
                      </a:ext>
                    </a:extLst>
                  </a:blip>
                  <a:stretch>
                    <a:fillRect/>
                  </a:stretch>
                </pic:blipFill>
                <pic:spPr>
                  <a:xfrm>
                    <a:off x="0" y="0"/>
                    <a:ext cx="1522800" cy="540000"/>
                  </a:xfrm>
                  <a:prstGeom prst="rect">
                    <a:avLst/>
                  </a:prstGeom>
                </pic:spPr>
              </pic:pic>
            </a:graphicData>
          </a:graphic>
        </wp:inline>
      </w:drawing>
    </w:r>
    <w:r>
      <w:rPr>
        <w:rFonts w:ascii="Helvetica" w:hAnsi="Helvetica"/>
        <w:color w:val="BFBFBF" w:themeColor="background1" w:themeShade="BF"/>
        <w:lang w:val="hr-HR" w:eastAsia="zh-CN"/>
      </w:rPr>
      <w:t xml:space="preserve">    </w:t>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drawing>
        <wp:inline distT="0" distB="0" distL="0" distR="0">
          <wp:extent cx="1432800" cy="5400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4328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3AD728"/>
    <w:lvl w:ilvl="0">
      <w:start w:val="1"/>
      <w:numFmt w:val="decimal"/>
      <w:pStyle w:val="ListNumber5"/>
      <w:lvlText w:val="%1."/>
      <w:lvlJc w:val="left"/>
      <w:pPr>
        <w:tabs>
          <w:tab w:val="num" w:pos="2551"/>
        </w:tabs>
        <w:ind w:left="2551" w:hanging="453"/>
      </w:pPr>
    </w:lvl>
  </w:abstractNum>
  <w:abstractNum w:abstractNumId="1">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2">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3">
    <w:nsid w:val="FFFFFF81"/>
    <w:multiLevelType w:val="singleLevel"/>
    <w:tmpl w:val="BA1689FA"/>
    <w:lvl w:ilvl="0">
      <w:start w:val="1"/>
      <w:numFmt w:val="bullet"/>
      <w:pStyle w:val="ListBullet4"/>
      <w:lvlText w:val="-"/>
      <w:lvlJc w:val="left"/>
      <w:pPr>
        <w:tabs>
          <w:tab w:val="num" w:pos="2098"/>
        </w:tabs>
        <w:ind w:left="2098" w:hanging="454"/>
      </w:pPr>
      <w:rPr>
        <w:rFonts w:ascii="Symbol" w:hAnsi="Symbol" w:hint="default"/>
      </w:rPr>
    </w:lvl>
  </w:abstractNum>
  <w:abstractNum w:abstractNumId="4">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5">
    <w:nsid w:val="FFFFFF83"/>
    <w:multiLevelType w:val="singleLevel"/>
    <w:tmpl w:val="7346D2EE"/>
    <w:lvl w:ilvl="0">
      <w:start w:val="1"/>
      <w:numFmt w:val="bullet"/>
      <w:pStyle w:val="ListBullet2"/>
      <w:lvlText w:val="-"/>
      <w:lvlJc w:val="left"/>
      <w:pPr>
        <w:tabs>
          <w:tab w:val="num" w:pos="1191"/>
        </w:tabs>
        <w:ind w:left="1191" w:hanging="908"/>
      </w:pPr>
      <w:rPr>
        <w:rFonts w:ascii="Symbol" w:hAnsi="Symbol" w:hint="default"/>
      </w:rPr>
    </w:lvl>
  </w:abstractNum>
  <w:abstractNum w:abstractNumId="6">
    <w:nsid w:val="FFFFFF88"/>
    <w:multiLevelType w:val="singleLevel"/>
    <w:tmpl w:val="DA0A6218"/>
    <w:lvl w:ilvl="0">
      <w:start w:val="1"/>
      <w:numFmt w:val="decimal"/>
      <w:pStyle w:val="ListNumber"/>
      <w:lvlText w:val="%1."/>
      <w:lvlJc w:val="left"/>
      <w:pPr>
        <w:tabs>
          <w:tab w:val="num" w:pos="737"/>
        </w:tabs>
        <w:ind w:left="737" w:hanging="737"/>
      </w:pPr>
      <w:rPr>
        <w:rFonts w:hint="default"/>
        <w:b/>
        <w:sz w:val="16"/>
        <w:szCs w:val="16"/>
      </w:rPr>
    </w:lvl>
  </w:abstractNum>
  <w:abstractNum w:abstractNumId="7">
    <w:nsid w:val="FFFFFF89"/>
    <w:multiLevelType w:val="singleLevel"/>
    <w:tmpl w:val="07C434D2"/>
    <w:lvl w:ilvl="0">
      <w:start w:val="1"/>
      <w:numFmt w:val="bullet"/>
      <w:pStyle w:val="ListBullet"/>
      <w:lvlText w:val="-"/>
      <w:lvlJc w:val="left"/>
      <w:pPr>
        <w:tabs>
          <w:tab w:val="num" w:pos="737"/>
        </w:tabs>
        <w:ind w:left="737" w:hanging="737"/>
      </w:pPr>
      <w:rPr>
        <w:rFonts w:ascii="Symbol" w:hAnsi="Symbol" w:hint="default"/>
      </w:rPr>
    </w:lvl>
  </w:abstractNum>
  <w:abstractNum w:abstractNumId="8">
    <w:nsid w:val="1E12551E"/>
    <w:multiLevelType w:val="hybridMultilevel"/>
    <w:tmpl w:val="2D82211A"/>
    <w:lvl w:ilvl="0" w:tplc="E00A6F60">
      <w:start w:val="1"/>
      <w:numFmt w:val="decimal"/>
      <w:lvlText w:val="%1."/>
      <w:lvlJc w:val="left"/>
      <w:pPr>
        <w:ind w:left="927" w:hanging="360"/>
      </w:pPr>
      <w:rPr>
        <w:rFonts w:hint="default"/>
        <w:color w:val="2F7E75"/>
      </w:rPr>
    </w:lvl>
    <w:lvl w:ilvl="1" w:tplc="19CACAF6">
      <w:start w:val="1"/>
      <w:numFmt w:val="lowerRoman"/>
      <w:lvlText w:val="(%2)"/>
      <w:lvlJc w:val="left"/>
      <w:pPr>
        <w:ind w:left="1440" w:hanging="360"/>
      </w:pPr>
      <w:rPr>
        <w:rFonts w:ascii="Arial" w:hAnsi="Arial" w:cs="Times New Roman" w:hint="default"/>
        <w:color w:val="5B9BD5" w:themeColor="text2"/>
      </w:rPr>
    </w:lvl>
    <w:lvl w:ilvl="2" w:tplc="B3AA2AFC">
      <w:start w:val="1"/>
      <w:numFmt w:val="lowerRoman"/>
      <w:lvlText w:val="%3."/>
      <w:lvlJc w:val="right"/>
      <w:pPr>
        <w:ind w:left="2160" w:hanging="180"/>
      </w:pPr>
      <w:rPr>
        <w:rFonts w:hint="default"/>
        <w:color w:val="5B9BD5" w:themeColor="text2"/>
      </w:rPr>
    </w:lvl>
    <w:lvl w:ilvl="3" w:tplc="7CFEA4BA" w:tentative="1">
      <w:start w:val="1"/>
      <w:numFmt w:val="decimal"/>
      <w:lvlText w:val="%4."/>
      <w:lvlJc w:val="left"/>
      <w:pPr>
        <w:ind w:left="2880" w:hanging="360"/>
      </w:pPr>
    </w:lvl>
    <w:lvl w:ilvl="4" w:tplc="E5EC3174" w:tentative="1">
      <w:start w:val="1"/>
      <w:numFmt w:val="lowerLetter"/>
      <w:lvlText w:val="%5."/>
      <w:lvlJc w:val="left"/>
      <w:pPr>
        <w:ind w:left="3600" w:hanging="360"/>
      </w:pPr>
    </w:lvl>
    <w:lvl w:ilvl="5" w:tplc="7BC25518" w:tentative="1">
      <w:start w:val="1"/>
      <w:numFmt w:val="lowerRoman"/>
      <w:lvlText w:val="%6."/>
      <w:lvlJc w:val="right"/>
      <w:pPr>
        <w:ind w:left="4320" w:hanging="180"/>
      </w:pPr>
    </w:lvl>
    <w:lvl w:ilvl="6" w:tplc="E4CC063E" w:tentative="1">
      <w:start w:val="1"/>
      <w:numFmt w:val="decimal"/>
      <w:lvlText w:val="%7."/>
      <w:lvlJc w:val="left"/>
      <w:pPr>
        <w:ind w:left="5040" w:hanging="360"/>
      </w:pPr>
    </w:lvl>
    <w:lvl w:ilvl="7" w:tplc="D53C0122" w:tentative="1">
      <w:start w:val="1"/>
      <w:numFmt w:val="lowerLetter"/>
      <w:lvlText w:val="%8."/>
      <w:lvlJc w:val="left"/>
      <w:pPr>
        <w:ind w:left="5760" w:hanging="360"/>
      </w:pPr>
    </w:lvl>
    <w:lvl w:ilvl="8" w:tplc="C32CE6AC" w:tentative="1">
      <w:start w:val="1"/>
      <w:numFmt w:val="lowerRoman"/>
      <w:lvlText w:val="%9."/>
      <w:lvlJc w:val="right"/>
      <w:pPr>
        <w:ind w:left="6480" w:hanging="180"/>
      </w:pPr>
    </w:lvl>
  </w:abstractNum>
  <w:abstractNum w:abstractNumId="9">
    <w:nsid w:val="24587B12"/>
    <w:multiLevelType w:val="hybridMultilevel"/>
    <w:tmpl w:val="F0D853CA"/>
    <w:lvl w:ilvl="0" w:tplc="84C628BE">
      <w:start w:val="1"/>
      <w:numFmt w:val="lowerRoman"/>
      <w:lvlText w:val="%1."/>
      <w:lvlJc w:val="left"/>
      <w:pPr>
        <w:ind w:left="720" w:hanging="720"/>
      </w:pPr>
      <w:rPr>
        <w:rFonts w:hint="default"/>
      </w:rPr>
    </w:lvl>
    <w:lvl w:ilvl="1" w:tplc="4BA43B9C">
      <w:start w:val="1"/>
      <w:numFmt w:val="lowerLetter"/>
      <w:lvlText w:val="%2."/>
      <w:lvlJc w:val="left"/>
      <w:pPr>
        <w:ind w:left="1080" w:hanging="360"/>
      </w:pPr>
    </w:lvl>
    <w:lvl w:ilvl="2" w:tplc="3F92410A">
      <w:start w:val="1"/>
      <w:numFmt w:val="lowerRoman"/>
      <w:lvlText w:val="%3."/>
      <w:lvlJc w:val="right"/>
      <w:pPr>
        <w:ind w:left="1800" w:hanging="180"/>
      </w:pPr>
    </w:lvl>
    <w:lvl w:ilvl="3" w:tplc="811CA802">
      <w:start w:val="1"/>
      <w:numFmt w:val="decimal"/>
      <w:lvlText w:val="%4."/>
      <w:lvlJc w:val="left"/>
      <w:pPr>
        <w:ind w:left="2520" w:hanging="360"/>
      </w:pPr>
    </w:lvl>
    <w:lvl w:ilvl="4" w:tplc="E1C85762" w:tentative="1">
      <w:start w:val="1"/>
      <w:numFmt w:val="lowerLetter"/>
      <w:lvlText w:val="%5."/>
      <w:lvlJc w:val="left"/>
      <w:pPr>
        <w:ind w:left="3240" w:hanging="360"/>
      </w:pPr>
    </w:lvl>
    <w:lvl w:ilvl="5" w:tplc="C2F84860" w:tentative="1">
      <w:start w:val="1"/>
      <w:numFmt w:val="lowerRoman"/>
      <w:lvlText w:val="%6."/>
      <w:lvlJc w:val="right"/>
      <w:pPr>
        <w:ind w:left="3960" w:hanging="180"/>
      </w:pPr>
    </w:lvl>
    <w:lvl w:ilvl="6" w:tplc="F9E45BD6" w:tentative="1">
      <w:start w:val="1"/>
      <w:numFmt w:val="decimal"/>
      <w:lvlText w:val="%7."/>
      <w:lvlJc w:val="left"/>
      <w:pPr>
        <w:ind w:left="4680" w:hanging="360"/>
      </w:pPr>
    </w:lvl>
    <w:lvl w:ilvl="7" w:tplc="A19C7360" w:tentative="1">
      <w:start w:val="1"/>
      <w:numFmt w:val="lowerLetter"/>
      <w:lvlText w:val="%8."/>
      <w:lvlJc w:val="left"/>
      <w:pPr>
        <w:ind w:left="5400" w:hanging="360"/>
      </w:pPr>
    </w:lvl>
    <w:lvl w:ilvl="8" w:tplc="94AE5DAC" w:tentative="1">
      <w:start w:val="1"/>
      <w:numFmt w:val="lowerRoman"/>
      <w:lvlText w:val="%9."/>
      <w:lvlJc w:val="right"/>
      <w:pPr>
        <w:ind w:left="6120" w:hanging="180"/>
      </w:pPr>
    </w:lvl>
  </w:abstractNum>
  <w:abstractNum w:abstractNumId="10">
    <w:nsid w:val="249D5E5E"/>
    <w:multiLevelType w:val="hybridMultilevel"/>
    <w:tmpl w:val="2F2638E0"/>
    <w:lvl w:ilvl="0" w:tplc="295E5460">
      <w:start w:val="1"/>
      <w:numFmt w:val="decimal"/>
      <w:pStyle w:val="Lichaamnummering"/>
      <w:lvlText w:val="%1."/>
      <w:lvlJc w:val="left"/>
      <w:pPr>
        <w:tabs>
          <w:tab w:val="num" w:pos="737"/>
        </w:tabs>
        <w:ind w:left="737" w:hanging="737"/>
      </w:pPr>
      <w:rPr>
        <w:rFonts w:hint="default"/>
      </w:rPr>
    </w:lvl>
    <w:lvl w:ilvl="1" w:tplc="813A1CFC" w:tentative="1">
      <w:start w:val="1"/>
      <w:numFmt w:val="lowerLetter"/>
      <w:lvlText w:val="%2."/>
      <w:lvlJc w:val="left"/>
      <w:pPr>
        <w:ind w:left="1440" w:hanging="360"/>
      </w:pPr>
    </w:lvl>
    <w:lvl w:ilvl="2" w:tplc="56FA38AA" w:tentative="1">
      <w:start w:val="1"/>
      <w:numFmt w:val="lowerRoman"/>
      <w:lvlText w:val="%3."/>
      <w:lvlJc w:val="right"/>
      <w:pPr>
        <w:ind w:left="2160" w:hanging="180"/>
      </w:pPr>
    </w:lvl>
    <w:lvl w:ilvl="3" w:tplc="3BFED6CA" w:tentative="1">
      <w:start w:val="1"/>
      <w:numFmt w:val="decimal"/>
      <w:lvlText w:val="%4."/>
      <w:lvlJc w:val="left"/>
      <w:pPr>
        <w:ind w:left="2880" w:hanging="360"/>
      </w:pPr>
    </w:lvl>
    <w:lvl w:ilvl="4" w:tplc="C3229D14" w:tentative="1">
      <w:start w:val="1"/>
      <w:numFmt w:val="lowerLetter"/>
      <w:lvlText w:val="%5."/>
      <w:lvlJc w:val="left"/>
      <w:pPr>
        <w:ind w:left="3600" w:hanging="360"/>
      </w:pPr>
    </w:lvl>
    <w:lvl w:ilvl="5" w:tplc="8062D3FA" w:tentative="1">
      <w:start w:val="1"/>
      <w:numFmt w:val="lowerRoman"/>
      <w:lvlText w:val="%6."/>
      <w:lvlJc w:val="right"/>
      <w:pPr>
        <w:ind w:left="4320" w:hanging="180"/>
      </w:pPr>
    </w:lvl>
    <w:lvl w:ilvl="6" w:tplc="94E0E9A8" w:tentative="1">
      <w:start w:val="1"/>
      <w:numFmt w:val="decimal"/>
      <w:lvlText w:val="%7."/>
      <w:lvlJc w:val="left"/>
      <w:pPr>
        <w:ind w:left="5040" w:hanging="360"/>
      </w:pPr>
    </w:lvl>
    <w:lvl w:ilvl="7" w:tplc="8A184294" w:tentative="1">
      <w:start w:val="1"/>
      <w:numFmt w:val="lowerLetter"/>
      <w:lvlText w:val="%8."/>
      <w:lvlJc w:val="left"/>
      <w:pPr>
        <w:ind w:left="5760" w:hanging="360"/>
      </w:pPr>
    </w:lvl>
    <w:lvl w:ilvl="8" w:tplc="94D64BEC" w:tentative="1">
      <w:start w:val="1"/>
      <w:numFmt w:val="lowerRoman"/>
      <w:lvlText w:val="%9."/>
      <w:lvlJc w:val="right"/>
      <w:pPr>
        <w:ind w:left="6480" w:hanging="180"/>
      </w:pPr>
    </w:lvl>
  </w:abstractNum>
  <w:abstractNum w:abstractNumId="11">
    <w:nsid w:val="2EF4039B"/>
    <w:multiLevelType w:val="multilevel"/>
    <w:tmpl w:val="C0B6C0BC"/>
    <w:name w:val="KE International (2)-Scheme 1"/>
    <w:lvl w:ilvl="0">
      <w:start w:val="1"/>
      <w:numFmt w:val="decimal"/>
      <w:lvlText w:val="%1"/>
      <w:lvlJc w:val="left"/>
      <w:pPr>
        <w:tabs>
          <w:tab w:val="num" w:pos="720"/>
        </w:tabs>
        <w:ind w:left="720" w:hanging="720"/>
      </w:pPr>
      <w:rPr>
        <w:rFonts w:hint="default"/>
        <w:b/>
        <w:i w:val="0"/>
        <w:caps/>
        <w:color w:val="010000"/>
        <w:u w:val="none"/>
      </w:rPr>
    </w:lvl>
    <w:lvl w:ilvl="1">
      <w:start w:val="1"/>
      <w:numFmt w:val="decimal"/>
      <w:lvlText w:val="%1.%2"/>
      <w:lvlJc w:val="left"/>
      <w:pPr>
        <w:tabs>
          <w:tab w:val="num" w:pos="720"/>
        </w:tabs>
        <w:ind w:left="720" w:hanging="720"/>
      </w:pPr>
      <w:rPr>
        <w:rFonts w:hint="default"/>
        <w:b/>
        <w:i w:val="0"/>
        <w:color w:val="010000"/>
        <w:u w:val="none"/>
      </w:rPr>
    </w:lvl>
    <w:lvl w:ilvl="2">
      <w:start w:val="1"/>
      <w:numFmt w:val="decimal"/>
      <w:lvlText w:val="%1.%2.%3"/>
      <w:lvlJc w:val="left"/>
      <w:pPr>
        <w:tabs>
          <w:tab w:val="num" w:pos="720"/>
        </w:tabs>
        <w:ind w:left="720" w:hanging="720"/>
      </w:pPr>
      <w:rPr>
        <w:rFonts w:hint="default"/>
        <w:b/>
        <w:i w:val="0"/>
        <w:color w:val="010000"/>
        <w:u w:val="none"/>
      </w:rPr>
    </w:lvl>
    <w:lvl w:ilvl="3">
      <w:start w:val="1"/>
      <w:numFmt w:val="decimal"/>
      <w:lvlText w:val="%1.%2.%3.%4"/>
      <w:lvlJc w:val="left"/>
      <w:pPr>
        <w:tabs>
          <w:tab w:val="num" w:pos="1440"/>
        </w:tabs>
        <w:ind w:left="720" w:hanging="720"/>
      </w:pPr>
      <w:rPr>
        <w:rFonts w:hint="default"/>
        <w:b/>
        <w:i w:val="0"/>
        <w:color w:val="010000"/>
        <w:u w:val="none"/>
      </w:rPr>
    </w:lvl>
    <w:lvl w:ilvl="4">
      <w:start w:val="1"/>
      <w:numFmt w:val="decimal"/>
      <w:lvlText w:val="%5."/>
      <w:lvlJc w:val="left"/>
      <w:pPr>
        <w:tabs>
          <w:tab w:val="num" w:pos="720"/>
        </w:tabs>
        <w:ind w:left="720" w:hanging="720"/>
      </w:pPr>
      <w:rPr>
        <w:rFonts w:hint="default"/>
        <w:b w:val="0"/>
        <w:i w:val="0"/>
        <w:color w:val="010000"/>
        <w:u w:val="none"/>
      </w:rPr>
    </w:lvl>
    <w:lvl w:ilvl="5">
      <w:start w:val="1"/>
      <w:numFmt w:val="lowerLetter"/>
      <w:lvlText w:val="%6)"/>
      <w:lvlJc w:val="left"/>
      <w:pPr>
        <w:tabs>
          <w:tab w:val="num" w:pos="1440"/>
        </w:tabs>
        <w:ind w:left="1440" w:hanging="720"/>
      </w:pPr>
      <w:rPr>
        <w:rFonts w:hint="default"/>
        <w:b w:val="0"/>
        <w:i w:val="0"/>
        <w:color w:val="010000"/>
        <w:u w:val="none"/>
      </w:rPr>
    </w:lvl>
    <w:lvl w:ilvl="6">
      <w:start w:val="1"/>
      <w:numFmt w:val="lowerRoman"/>
      <w:lvlText w:val="(%7)"/>
      <w:lvlJc w:val="left"/>
      <w:pPr>
        <w:tabs>
          <w:tab w:val="num" w:pos="720"/>
        </w:tabs>
        <w:ind w:left="720" w:hanging="720"/>
      </w:pPr>
      <w:rPr>
        <w:rFonts w:hint="default"/>
        <w:b w:val="0"/>
        <w:i w:val="0"/>
        <w:color w:val="010000"/>
        <w:u w:val="none"/>
      </w:rPr>
    </w:lvl>
    <w:lvl w:ilvl="7">
      <w:start w:val="1"/>
      <w:numFmt w:val="lowerLetter"/>
      <w:lvlText w:val="(%8)"/>
      <w:lvlJc w:val="left"/>
      <w:pPr>
        <w:tabs>
          <w:tab w:val="num" w:pos="720"/>
        </w:tabs>
        <w:ind w:left="720" w:hanging="720"/>
      </w:pPr>
      <w:rPr>
        <w:rFonts w:hint="default"/>
        <w:b w:val="0"/>
        <w:i w:val="0"/>
        <w:color w:val="010000"/>
        <w:u w:val="none"/>
      </w:rPr>
    </w:lvl>
    <w:lvl w:ilvl="8">
      <w:start w:val="1"/>
      <w:numFmt w:val="lowerRoman"/>
      <w:lvlText w:val="%9."/>
      <w:lvlJc w:val="left"/>
      <w:pPr>
        <w:tabs>
          <w:tab w:val="num" w:pos="5040"/>
        </w:tabs>
        <w:ind w:left="5040" w:hanging="720"/>
      </w:pPr>
      <w:rPr>
        <w:rFonts w:hint="default"/>
        <w:b w:val="0"/>
        <w:i w:val="0"/>
        <w:color w:val="010000"/>
        <w:u w:val="none"/>
      </w:rPr>
    </w:lvl>
  </w:abstractNum>
  <w:abstractNum w:abstractNumId="12">
    <w:nsid w:val="34AC6CD4"/>
    <w:multiLevelType w:val="hybridMultilevel"/>
    <w:tmpl w:val="B532E594"/>
    <w:lvl w:ilvl="0" w:tplc="2DE035A2">
      <w:start w:val="1"/>
      <w:numFmt w:val="decimal"/>
      <w:lvlText w:val="%1."/>
      <w:lvlJc w:val="left"/>
      <w:pPr>
        <w:ind w:left="927" w:hanging="360"/>
      </w:pPr>
      <w:rPr>
        <w:rFonts w:hint="default"/>
        <w:color w:val="2F7E75"/>
      </w:rPr>
    </w:lvl>
    <w:lvl w:ilvl="1" w:tplc="FD3445A4">
      <w:start w:val="1"/>
      <w:numFmt w:val="lowerRoman"/>
      <w:lvlText w:val="(%2)"/>
      <w:lvlJc w:val="left"/>
      <w:pPr>
        <w:ind w:left="1440" w:hanging="360"/>
      </w:pPr>
      <w:rPr>
        <w:rFonts w:ascii="Arial" w:hAnsi="Arial" w:cs="Times New Roman" w:hint="default"/>
        <w:color w:val="2F7E75"/>
      </w:rPr>
    </w:lvl>
    <w:lvl w:ilvl="2" w:tplc="026C5E16">
      <w:start w:val="1"/>
      <w:numFmt w:val="lowerRoman"/>
      <w:lvlText w:val="%3."/>
      <w:lvlJc w:val="right"/>
      <w:pPr>
        <w:ind w:left="2160" w:hanging="180"/>
      </w:pPr>
      <w:rPr>
        <w:rFonts w:hint="default"/>
        <w:color w:val="5B9BD5" w:themeColor="text2"/>
      </w:rPr>
    </w:lvl>
    <w:lvl w:ilvl="3" w:tplc="0CD25938" w:tentative="1">
      <w:start w:val="1"/>
      <w:numFmt w:val="decimal"/>
      <w:lvlText w:val="%4."/>
      <w:lvlJc w:val="left"/>
      <w:pPr>
        <w:ind w:left="2880" w:hanging="360"/>
      </w:pPr>
    </w:lvl>
    <w:lvl w:ilvl="4" w:tplc="1F8A34B6" w:tentative="1">
      <w:start w:val="1"/>
      <w:numFmt w:val="lowerLetter"/>
      <w:lvlText w:val="%5."/>
      <w:lvlJc w:val="left"/>
      <w:pPr>
        <w:ind w:left="3600" w:hanging="360"/>
      </w:pPr>
    </w:lvl>
    <w:lvl w:ilvl="5" w:tplc="A4E0A196" w:tentative="1">
      <w:start w:val="1"/>
      <w:numFmt w:val="lowerRoman"/>
      <w:lvlText w:val="%6."/>
      <w:lvlJc w:val="right"/>
      <w:pPr>
        <w:ind w:left="4320" w:hanging="180"/>
      </w:pPr>
    </w:lvl>
    <w:lvl w:ilvl="6" w:tplc="7E3E9F26" w:tentative="1">
      <w:start w:val="1"/>
      <w:numFmt w:val="decimal"/>
      <w:lvlText w:val="%7."/>
      <w:lvlJc w:val="left"/>
      <w:pPr>
        <w:ind w:left="5040" w:hanging="360"/>
      </w:pPr>
    </w:lvl>
    <w:lvl w:ilvl="7" w:tplc="FB34A72C" w:tentative="1">
      <w:start w:val="1"/>
      <w:numFmt w:val="lowerLetter"/>
      <w:lvlText w:val="%8."/>
      <w:lvlJc w:val="left"/>
      <w:pPr>
        <w:ind w:left="5760" w:hanging="360"/>
      </w:pPr>
    </w:lvl>
    <w:lvl w:ilvl="8" w:tplc="B4B043FA" w:tentative="1">
      <w:start w:val="1"/>
      <w:numFmt w:val="lowerRoman"/>
      <w:lvlText w:val="%9."/>
      <w:lvlJc w:val="right"/>
      <w:pPr>
        <w:ind w:left="6480" w:hanging="180"/>
      </w:pPr>
    </w:lvl>
  </w:abstractNum>
  <w:abstractNum w:abstractNumId="13">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4">
    <w:nsid w:val="467B20A7"/>
    <w:multiLevelType w:val="hybridMultilevel"/>
    <w:tmpl w:val="A2CE270A"/>
    <w:lvl w:ilvl="0" w:tplc="21CA87D8">
      <w:start w:val="1"/>
      <w:numFmt w:val="bullet"/>
      <w:lvlText w:val=""/>
      <w:lvlJc w:val="left"/>
      <w:pPr>
        <w:ind w:left="927" w:hanging="360"/>
      </w:pPr>
      <w:rPr>
        <w:rFonts w:ascii="Symbol" w:hAnsi="Symbol" w:hint="default"/>
      </w:rPr>
    </w:lvl>
    <w:lvl w:ilvl="1" w:tplc="059235BC" w:tentative="1">
      <w:start w:val="1"/>
      <w:numFmt w:val="bullet"/>
      <w:lvlText w:val="o"/>
      <w:lvlJc w:val="left"/>
      <w:pPr>
        <w:ind w:left="1647" w:hanging="360"/>
      </w:pPr>
      <w:rPr>
        <w:rFonts w:ascii="Courier New" w:hAnsi="Courier New" w:cs="Courier New" w:hint="default"/>
      </w:rPr>
    </w:lvl>
    <w:lvl w:ilvl="2" w:tplc="E83E26E2" w:tentative="1">
      <w:start w:val="1"/>
      <w:numFmt w:val="bullet"/>
      <w:lvlText w:val=""/>
      <w:lvlJc w:val="left"/>
      <w:pPr>
        <w:ind w:left="2367" w:hanging="360"/>
      </w:pPr>
      <w:rPr>
        <w:rFonts w:ascii="Wingdings" w:hAnsi="Wingdings" w:hint="default"/>
      </w:rPr>
    </w:lvl>
    <w:lvl w:ilvl="3" w:tplc="07885D36" w:tentative="1">
      <w:start w:val="1"/>
      <w:numFmt w:val="bullet"/>
      <w:lvlText w:val=""/>
      <w:lvlJc w:val="left"/>
      <w:pPr>
        <w:ind w:left="3087" w:hanging="360"/>
      </w:pPr>
      <w:rPr>
        <w:rFonts w:ascii="Symbol" w:hAnsi="Symbol" w:hint="default"/>
      </w:rPr>
    </w:lvl>
    <w:lvl w:ilvl="4" w:tplc="3C0E2FD6" w:tentative="1">
      <w:start w:val="1"/>
      <w:numFmt w:val="bullet"/>
      <w:lvlText w:val="o"/>
      <w:lvlJc w:val="left"/>
      <w:pPr>
        <w:ind w:left="3807" w:hanging="360"/>
      </w:pPr>
      <w:rPr>
        <w:rFonts w:ascii="Courier New" w:hAnsi="Courier New" w:cs="Courier New" w:hint="default"/>
      </w:rPr>
    </w:lvl>
    <w:lvl w:ilvl="5" w:tplc="76FAB510" w:tentative="1">
      <w:start w:val="1"/>
      <w:numFmt w:val="bullet"/>
      <w:lvlText w:val=""/>
      <w:lvlJc w:val="left"/>
      <w:pPr>
        <w:ind w:left="4527" w:hanging="360"/>
      </w:pPr>
      <w:rPr>
        <w:rFonts w:ascii="Wingdings" w:hAnsi="Wingdings" w:hint="default"/>
      </w:rPr>
    </w:lvl>
    <w:lvl w:ilvl="6" w:tplc="9E8E4300" w:tentative="1">
      <w:start w:val="1"/>
      <w:numFmt w:val="bullet"/>
      <w:lvlText w:val=""/>
      <w:lvlJc w:val="left"/>
      <w:pPr>
        <w:ind w:left="5247" w:hanging="360"/>
      </w:pPr>
      <w:rPr>
        <w:rFonts w:ascii="Symbol" w:hAnsi="Symbol" w:hint="default"/>
      </w:rPr>
    </w:lvl>
    <w:lvl w:ilvl="7" w:tplc="D29A1CB6" w:tentative="1">
      <w:start w:val="1"/>
      <w:numFmt w:val="bullet"/>
      <w:lvlText w:val="o"/>
      <w:lvlJc w:val="left"/>
      <w:pPr>
        <w:ind w:left="5967" w:hanging="360"/>
      </w:pPr>
      <w:rPr>
        <w:rFonts w:ascii="Courier New" w:hAnsi="Courier New" w:cs="Courier New" w:hint="default"/>
      </w:rPr>
    </w:lvl>
    <w:lvl w:ilvl="8" w:tplc="FB628A24" w:tentative="1">
      <w:start w:val="1"/>
      <w:numFmt w:val="bullet"/>
      <w:lvlText w:val=""/>
      <w:lvlJc w:val="left"/>
      <w:pPr>
        <w:ind w:left="6687" w:hanging="360"/>
      </w:pPr>
      <w:rPr>
        <w:rFonts w:ascii="Wingdings" w:hAnsi="Wingdings" w:hint="default"/>
      </w:rPr>
    </w:lvl>
  </w:abstractNum>
  <w:abstractNum w:abstractNumId="15">
    <w:nsid w:val="47B65C8E"/>
    <w:multiLevelType w:val="hybridMultilevel"/>
    <w:tmpl w:val="E19A7DB4"/>
    <w:lvl w:ilvl="0" w:tplc="3BC6AB6E">
      <w:start w:val="1"/>
      <w:numFmt w:val="bullet"/>
      <w:lvlText w:val=""/>
      <w:lvlJc w:val="left"/>
      <w:pPr>
        <w:ind w:left="4635" w:hanging="360"/>
      </w:pPr>
      <w:rPr>
        <w:rFonts w:ascii="Symbol" w:hAnsi="Symbol" w:hint="default"/>
      </w:rPr>
    </w:lvl>
    <w:lvl w:ilvl="1" w:tplc="1166D9B2">
      <w:start w:val="1"/>
      <w:numFmt w:val="bullet"/>
      <w:lvlText w:val="o"/>
      <w:lvlJc w:val="left"/>
      <w:pPr>
        <w:ind w:left="5355" w:hanging="360"/>
      </w:pPr>
      <w:rPr>
        <w:rFonts w:ascii="Courier New" w:hAnsi="Courier New" w:cs="Courier New" w:hint="default"/>
      </w:rPr>
    </w:lvl>
    <w:lvl w:ilvl="2" w:tplc="1DC44D9A" w:tentative="1">
      <w:start w:val="1"/>
      <w:numFmt w:val="bullet"/>
      <w:lvlText w:val=""/>
      <w:lvlJc w:val="left"/>
      <w:pPr>
        <w:ind w:left="6075" w:hanging="360"/>
      </w:pPr>
      <w:rPr>
        <w:rFonts w:ascii="Wingdings" w:hAnsi="Wingdings" w:hint="default"/>
      </w:rPr>
    </w:lvl>
    <w:lvl w:ilvl="3" w:tplc="9F6ECA22" w:tentative="1">
      <w:start w:val="1"/>
      <w:numFmt w:val="bullet"/>
      <w:lvlText w:val=""/>
      <w:lvlJc w:val="left"/>
      <w:pPr>
        <w:ind w:left="6795" w:hanging="360"/>
      </w:pPr>
      <w:rPr>
        <w:rFonts w:ascii="Symbol" w:hAnsi="Symbol" w:hint="default"/>
      </w:rPr>
    </w:lvl>
    <w:lvl w:ilvl="4" w:tplc="0AF00618" w:tentative="1">
      <w:start w:val="1"/>
      <w:numFmt w:val="bullet"/>
      <w:lvlText w:val="o"/>
      <w:lvlJc w:val="left"/>
      <w:pPr>
        <w:ind w:left="7515" w:hanging="360"/>
      </w:pPr>
      <w:rPr>
        <w:rFonts w:ascii="Courier New" w:hAnsi="Courier New" w:cs="Courier New" w:hint="default"/>
      </w:rPr>
    </w:lvl>
    <w:lvl w:ilvl="5" w:tplc="FEE689EE" w:tentative="1">
      <w:start w:val="1"/>
      <w:numFmt w:val="bullet"/>
      <w:lvlText w:val=""/>
      <w:lvlJc w:val="left"/>
      <w:pPr>
        <w:ind w:left="8235" w:hanging="360"/>
      </w:pPr>
      <w:rPr>
        <w:rFonts w:ascii="Wingdings" w:hAnsi="Wingdings" w:hint="default"/>
      </w:rPr>
    </w:lvl>
    <w:lvl w:ilvl="6" w:tplc="F1B42D42" w:tentative="1">
      <w:start w:val="1"/>
      <w:numFmt w:val="bullet"/>
      <w:lvlText w:val=""/>
      <w:lvlJc w:val="left"/>
      <w:pPr>
        <w:ind w:left="8955" w:hanging="360"/>
      </w:pPr>
      <w:rPr>
        <w:rFonts w:ascii="Symbol" w:hAnsi="Symbol" w:hint="default"/>
      </w:rPr>
    </w:lvl>
    <w:lvl w:ilvl="7" w:tplc="AE963D7E" w:tentative="1">
      <w:start w:val="1"/>
      <w:numFmt w:val="bullet"/>
      <w:lvlText w:val="o"/>
      <w:lvlJc w:val="left"/>
      <w:pPr>
        <w:ind w:left="9675" w:hanging="360"/>
      </w:pPr>
      <w:rPr>
        <w:rFonts w:ascii="Courier New" w:hAnsi="Courier New" w:cs="Courier New" w:hint="default"/>
      </w:rPr>
    </w:lvl>
    <w:lvl w:ilvl="8" w:tplc="7A8A6B88" w:tentative="1">
      <w:start w:val="1"/>
      <w:numFmt w:val="bullet"/>
      <w:lvlText w:val=""/>
      <w:lvlJc w:val="left"/>
      <w:pPr>
        <w:ind w:left="10395" w:hanging="360"/>
      </w:pPr>
      <w:rPr>
        <w:rFonts w:ascii="Wingdings" w:hAnsi="Wingdings" w:hint="default"/>
      </w:rPr>
    </w:lvl>
  </w:abstractNum>
  <w:abstractNum w:abstractNumId="16">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CF773A"/>
    <w:multiLevelType w:val="multilevel"/>
    <w:tmpl w:val="105ACC6E"/>
    <w:lvl w:ilvl="0">
      <w:start w:val="1"/>
      <w:numFmt w:val="decimal"/>
      <w:pStyle w:val="Bijlage"/>
      <w:lvlText w:val="Schedul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29026C3"/>
    <w:multiLevelType w:val="hybridMultilevel"/>
    <w:tmpl w:val="99C0CD2C"/>
    <w:lvl w:ilvl="0" w:tplc="196492F6">
      <w:start w:val="1"/>
      <w:numFmt w:val="lowerLetter"/>
      <w:lvlText w:val="%1."/>
      <w:lvlJc w:val="left"/>
      <w:pPr>
        <w:ind w:left="927" w:hanging="360"/>
      </w:pPr>
    </w:lvl>
    <w:lvl w:ilvl="1" w:tplc="787231A6" w:tentative="1">
      <w:start w:val="1"/>
      <w:numFmt w:val="lowerLetter"/>
      <w:lvlText w:val="%2."/>
      <w:lvlJc w:val="left"/>
      <w:pPr>
        <w:ind w:left="927" w:hanging="360"/>
      </w:pPr>
    </w:lvl>
    <w:lvl w:ilvl="2" w:tplc="3AD6AD9A" w:tentative="1">
      <w:start w:val="1"/>
      <w:numFmt w:val="lowerRoman"/>
      <w:lvlText w:val="%3."/>
      <w:lvlJc w:val="right"/>
      <w:pPr>
        <w:ind w:left="1647" w:hanging="180"/>
      </w:pPr>
    </w:lvl>
    <w:lvl w:ilvl="3" w:tplc="8BC44CCA" w:tentative="1">
      <w:start w:val="1"/>
      <w:numFmt w:val="decimal"/>
      <w:lvlText w:val="%4."/>
      <w:lvlJc w:val="left"/>
      <w:pPr>
        <w:ind w:left="2367" w:hanging="360"/>
      </w:pPr>
    </w:lvl>
    <w:lvl w:ilvl="4" w:tplc="6BF07710" w:tentative="1">
      <w:start w:val="1"/>
      <w:numFmt w:val="lowerLetter"/>
      <w:lvlText w:val="%5."/>
      <w:lvlJc w:val="left"/>
      <w:pPr>
        <w:ind w:left="3087" w:hanging="360"/>
      </w:pPr>
    </w:lvl>
    <w:lvl w:ilvl="5" w:tplc="1FEA96F8" w:tentative="1">
      <w:start w:val="1"/>
      <w:numFmt w:val="lowerRoman"/>
      <w:lvlText w:val="%6."/>
      <w:lvlJc w:val="right"/>
      <w:pPr>
        <w:ind w:left="3807" w:hanging="180"/>
      </w:pPr>
    </w:lvl>
    <w:lvl w:ilvl="6" w:tplc="345E6E78" w:tentative="1">
      <w:start w:val="1"/>
      <w:numFmt w:val="decimal"/>
      <w:lvlText w:val="%7."/>
      <w:lvlJc w:val="left"/>
      <w:pPr>
        <w:ind w:left="4527" w:hanging="360"/>
      </w:pPr>
    </w:lvl>
    <w:lvl w:ilvl="7" w:tplc="6012E6C8" w:tentative="1">
      <w:start w:val="1"/>
      <w:numFmt w:val="lowerLetter"/>
      <w:lvlText w:val="%8."/>
      <w:lvlJc w:val="left"/>
      <w:pPr>
        <w:ind w:left="5247" w:hanging="360"/>
      </w:pPr>
    </w:lvl>
    <w:lvl w:ilvl="8" w:tplc="152ED756" w:tentative="1">
      <w:start w:val="1"/>
      <w:numFmt w:val="lowerRoman"/>
      <w:lvlText w:val="%9."/>
      <w:lvlJc w:val="right"/>
      <w:pPr>
        <w:ind w:left="5967" w:hanging="180"/>
      </w:pPr>
    </w:lvl>
  </w:abstractNum>
  <w:abstractNum w:abstractNumId="19">
    <w:nsid w:val="52AE2FEF"/>
    <w:multiLevelType w:val="hybridMultilevel"/>
    <w:tmpl w:val="2C0AEFF8"/>
    <w:lvl w:ilvl="0" w:tplc="B56EE48C">
      <w:start w:val="1"/>
      <w:numFmt w:val="decimal"/>
      <w:lvlText w:val="%1."/>
      <w:lvlJc w:val="left"/>
      <w:pPr>
        <w:ind w:left="720" w:hanging="360"/>
      </w:pPr>
    </w:lvl>
    <w:lvl w:ilvl="1" w:tplc="832A4F46" w:tentative="1">
      <w:start w:val="1"/>
      <w:numFmt w:val="lowerLetter"/>
      <w:lvlText w:val="%2."/>
      <w:lvlJc w:val="left"/>
      <w:pPr>
        <w:ind w:left="1440" w:hanging="360"/>
      </w:pPr>
    </w:lvl>
    <w:lvl w:ilvl="2" w:tplc="B518F56A" w:tentative="1">
      <w:start w:val="1"/>
      <w:numFmt w:val="lowerRoman"/>
      <w:lvlText w:val="%3."/>
      <w:lvlJc w:val="right"/>
      <w:pPr>
        <w:ind w:left="2160" w:hanging="180"/>
      </w:pPr>
    </w:lvl>
    <w:lvl w:ilvl="3" w:tplc="A7085452" w:tentative="1">
      <w:start w:val="1"/>
      <w:numFmt w:val="decimal"/>
      <w:lvlText w:val="%4."/>
      <w:lvlJc w:val="left"/>
      <w:pPr>
        <w:ind w:left="2880" w:hanging="360"/>
      </w:pPr>
    </w:lvl>
    <w:lvl w:ilvl="4" w:tplc="56460D9E" w:tentative="1">
      <w:start w:val="1"/>
      <w:numFmt w:val="lowerLetter"/>
      <w:lvlText w:val="%5."/>
      <w:lvlJc w:val="left"/>
      <w:pPr>
        <w:ind w:left="3600" w:hanging="360"/>
      </w:pPr>
    </w:lvl>
    <w:lvl w:ilvl="5" w:tplc="E8164D38" w:tentative="1">
      <w:start w:val="1"/>
      <w:numFmt w:val="lowerRoman"/>
      <w:lvlText w:val="%6."/>
      <w:lvlJc w:val="right"/>
      <w:pPr>
        <w:ind w:left="4320" w:hanging="180"/>
      </w:pPr>
    </w:lvl>
    <w:lvl w:ilvl="6" w:tplc="E2B840E0" w:tentative="1">
      <w:start w:val="1"/>
      <w:numFmt w:val="decimal"/>
      <w:lvlText w:val="%7."/>
      <w:lvlJc w:val="left"/>
      <w:pPr>
        <w:ind w:left="5040" w:hanging="360"/>
      </w:pPr>
    </w:lvl>
    <w:lvl w:ilvl="7" w:tplc="46CA436E" w:tentative="1">
      <w:start w:val="1"/>
      <w:numFmt w:val="lowerLetter"/>
      <w:lvlText w:val="%8."/>
      <w:lvlJc w:val="left"/>
      <w:pPr>
        <w:ind w:left="5760" w:hanging="360"/>
      </w:pPr>
    </w:lvl>
    <w:lvl w:ilvl="8" w:tplc="38E4CE3E" w:tentative="1">
      <w:start w:val="1"/>
      <w:numFmt w:val="lowerRoman"/>
      <w:lvlText w:val="%9."/>
      <w:lvlJc w:val="right"/>
      <w:pPr>
        <w:ind w:left="6480" w:hanging="180"/>
      </w:pPr>
    </w:lvl>
  </w:abstractNum>
  <w:abstractNum w:abstractNumId="20">
    <w:nsid w:val="59320DE2"/>
    <w:multiLevelType w:val="hybridMultilevel"/>
    <w:tmpl w:val="7FD0DD3A"/>
    <w:lvl w:ilvl="0" w:tplc="A5A8B77C">
      <w:start w:val="2"/>
      <w:numFmt w:val="decimal"/>
      <w:lvlText w:val="%1."/>
      <w:lvlJc w:val="left"/>
      <w:pPr>
        <w:ind w:left="927" w:hanging="360"/>
      </w:pPr>
      <w:rPr>
        <w:rFonts w:hint="default"/>
        <w:color w:val="2F7E75"/>
      </w:rPr>
    </w:lvl>
    <w:lvl w:ilvl="1" w:tplc="7D9C56AC">
      <w:start w:val="1"/>
      <w:numFmt w:val="lowerRoman"/>
      <w:lvlText w:val="(%2)"/>
      <w:lvlJc w:val="left"/>
      <w:pPr>
        <w:ind w:left="1440" w:hanging="360"/>
      </w:pPr>
      <w:rPr>
        <w:rFonts w:ascii="Arial" w:hAnsi="Arial" w:cs="Times New Roman" w:hint="default"/>
        <w:color w:val="2F7E75"/>
      </w:rPr>
    </w:lvl>
    <w:lvl w:ilvl="2" w:tplc="6FB042FA">
      <w:start w:val="1"/>
      <w:numFmt w:val="lowerRoman"/>
      <w:lvlText w:val="%3."/>
      <w:lvlJc w:val="right"/>
      <w:pPr>
        <w:ind w:left="2160" w:hanging="180"/>
      </w:pPr>
      <w:rPr>
        <w:rFonts w:hint="default"/>
        <w:color w:val="5B9BD5" w:themeColor="text2"/>
      </w:rPr>
    </w:lvl>
    <w:lvl w:ilvl="3" w:tplc="D6D2E938" w:tentative="1">
      <w:start w:val="1"/>
      <w:numFmt w:val="decimal"/>
      <w:lvlText w:val="%4."/>
      <w:lvlJc w:val="left"/>
      <w:pPr>
        <w:ind w:left="2880" w:hanging="360"/>
      </w:pPr>
    </w:lvl>
    <w:lvl w:ilvl="4" w:tplc="9404F404" w:tentative="1">
      <w:start w:val="1"/>
      <w:numFmt w:val="lowerLetter"/>
      <w:lvlText w:val="%5."/>
      <w:lvlJc w:val="left"/>
      <w:pPr>
        <w:ind w:left="3600" w:hanging="360"/>
      </w:pPr>
    </w:lvl>
    <w:lvl w:ilvl="5" w:tplc="E9FC1834" w:tentative="1">
      <w:start w:val="1"/>
      <w:numFmt w:val="lowerRoman"/>
      <w:lvlText w:val="%6."/>
      <w:lvlJc w:val="right"/>
      <w:pPr>
        <w:ind w:left="4320" w:hanging="180"/>
      </w:pPr>
    </w:lvl>
    <w:lvl w:ilvl="6" w:tplc="EA28BC92" w:tentative="1">
      <w:start w:val="1"/>
      <w:numFmt w:val="decimal"/>
      <w:lvlText w:val="%7."/>
      <w:lvlJc w:val="left"/>
      <w:pPr>
        <w:ind w:left="5040" w:hanging="360"/>
      </w:pPr>
    </w:lvl>
    <w:lvl w:ilvl="7" w:tplc="CF683F44" w:tentative="1">
      <w:start w:val="1"/>
      <w:numFmt w:val="lowerLetter"/>
      <w:lvlText w:val="%8."/>
      <w:lvlJc w:val="left"/>
      <w:pPr>
        <w:ind w:left="5760" w:hanging="360"/>
      </w:pPr>
    </w:lvl>
    <w:lvl w:ilvl="8" w:tplc="6276B8F2" w:tentative="1">
      <w:start w:val="1"/>
      <w:numFmt w:val="lowerRoman"/>
      <w:lvlText w:val="%9."/>
      <w:lvlJc w:val="right"/>
      <w:pPr>
        <w:ind w:left="6480" w:hanging="180"/>
      </w:pPr>
    </w:lvl>
  </w:abstractNum>
  <w:abstractNum w:abstractNumId="21">
    <w:nsid w:val="6A0E5A97"/>
    <w:multiLevelType w:val="hybridMultilevel"/>
    <w:tmpl w:val="26866AC6"/>
    <w:lvl w:ilvl="0" w:tplc="74C64AF0">
      <w:start w:val="1"/>
      <w:numFmt w:val="bullet"/>
      <w:lvlText w:val=""/>
      <w:lvlJc w:val="left"/>
      <w:pPr>
        <w:ind w:left="1287" w:hanging="360"/>
      </w:pPr>
      <w:rPr>
        <w:rFonts w:ascii="Symbol" w:hAnsi="Symbol" w:hint="default"/>
      </w:rPr>
    </w:lvl>
    <w:lvl w:ilvl="1" w:tplc="6B8C66EE" w:tentative="1">
      <w:start w:val="1"/>
      <w:numFmt w:val="bullet"/>
      <w:lvlText w:val="o"/>
      <w:lvlJc w:val="left"/>
      <w:pPr>
        <w:ind w:left="2007" w:hanging="360"/>
      </w:pPr>
      <w:rPr>
        <w:rFonts w:ascii="Courier New" w:hAnsi="Courier New" w:cs="Courier New" w:hint="default"/>
      </w:rPr>
    </w:lvl>
    <w:lvl w:ilvl="2" w:tplc="5840183E" w:tentative="1">
      <w:start w:val="1"/>
      <w:numFmt w:val="bullet"/>
      <w:lvlText w:val=""/>
      <w:lvlJc w:val="left"/>
      <w:pPr>
        <w:ind w:left="2727" w:hanging="360"/>
      </w:pPr>
      <w:rPr>
        <w:rFonts w:ascii="Wingdings" w:hAnsi="Wingdings" w:hint="default"/>
      </w:rPr>
    </w:lvl>
    <w:lvl w:ilvl="3" w:tplc="4A8A01A8" w:tentative="1">
      <w:start w:val="1"/>
      <w:numFmt w:val="bullet"/>
      <w:lvlText w:val=""/>
      <w:lvlJc w:val="left"/>
      <w:pPr>
        <w:ind w:left="3447" w:hanging="360"/>
      </w:pPr>
      <w:rPr>
        <w:rFonts w:ascii="Symbol" w:hAnsi="Symbol" w:hint="default"/>
      </w:rPr>
    </w:lvl>
    <w:lvl w:ilvl="4" w:tplc="C568DF34" w:tentative="1">
      <w:start w:val="1"/>
      <w:numFmt w:val="bullet"/>
      <w:lvlText w:val="o"/>
      <w:lvlJc w:val="left"/>
      <w:pPr>
        <w:ind w:left="4167" w:hanging="360"/>
      </w:pPr>
      <w:rPr>
        <w:rFonts w:ascii="Courier New" w:hAnsi="Courier New" w:cs="Courier New" w:hint="default"/>
      </w:rPr>
    </w:lvl>
    <w:lvl w:ilvl="5" w:tplc="47D646E6" w:tentative="1">
      <w:start w:val="1"/>
      <w:numFmt w:val="bullet"/>
      <w:lvlText w:val=""/>
      <w:lvlJc w:val="left"/>
      <w:pPr>
        <w:ind w:left="4887" w:hanging="360"/>
      </w:pPr>
      <w:rPr>
        <w:rFonts w:ascii="Wingdings" w:hAnsi="Wingdings" w:hint="default"/>
      </w:rPr>
    </w:lvl>
    <w:lvl w:ilvl="6" w:tplc="56FECEE0" w:tentative="1">
      <w:start w:val="1"/>
      <w:numFmt w:val="bullet"/>
      <w:lvlText w:val=""/>
      <w:lvlJc w:val="left"/>
      <w:pPr>
        <w:ind w:left="5607" w:hanging="360"/>
      </w:pPr>
      <w:rPr>
        <w:rFonts w:ascii="Symbol" w:hAnsi="Symbol" w:hint="default"/>
      </w:rPr>
    </w:lvl>
    <w:lvl w:ilvl="7" w:tplc="1A546220" w:tentative="1">
      <w:start w:val="1"/>
      <w:numFmt w:val="bullet"/>
      <w:lvlText w:val="o"/>
      <w:lvlJc w:val="left"/>
      <w:pPr>
        <w:ind w:left="6327" w:hanging="360"/>
      </w:pPr>
      <w:rPr>
        <w:rFonts w:ascii="Courier New" w:hAnsi="Courier New" w:cs="Courier New" w:hint="default"/>
      </w:rPr>
    </w:lvl>
    <w:lvl w:ilvl="8" w:tplc="ECE0012E" w:tentative="1">
      <w:start w:val="1"/>
      <w:numFmt w:val="bullet"/>
      <w:lvlText w:val=""/>
      <w:lvlJc w:val="left"/>
      <w:pPr>
        <w:ind w:left="7047" w:hanging="360"/>
      </w:pPr>
      <w:rPr>
        <w:rFonts w:ascii="Wingdings" w:hAnsi="Wingdings" w:hint="default"/>
      </w:rPr>
    </w:lvl>
  </w:abstractNum>
  <w:abstractNum w:abstractNumId="22">
    <w:nsid w:val="6E08707E"/>
    <w:multiLevelType w:val="multilevel"/>
    <w:tmpl w:val="02E8C804"/>
    <w:lvl w:ilvl="0">
      <w:start w:val="1"/>
      <w:numFmt w:val="decimal"/>
      <w:pStyle w:val="Heading1"/>
      <w:lvlText w:val="%1."/>
      <w:lvlJc w:val="left"/>
      <w:pPr>
        <w:tabs>
          <w:tab w:val="num" w:pos="737"/>
        </w:tabs>
        <w:ind w:left="737" w:hanging="737"/>
      </w:pPr>
      <w:rPr>
        <w:rFonts w:hint="default"/>
        <w:color w:val="2F7E75"/>
      </w:rPr>
    </w:lvl>
    <w:lvl w:ilvl="1">
      <w:start w:val="1"/>
      <w:numFmt w:val="decimal"/>
      <w:pStyle w:val="Heading2"/>
      <w:lvlText w:val="%1.%2."/>
      <w:lvlJc w:val="left"/>
      <w:pPr>
        <w:tabs>
          <w:tab w:val="num" w:pos="737"/>
        </w:tabs>
        <w:ind w:left="737" w:hanging="737"/>
      </w:pPr>
      <w:rPr>
        <w:rFonts w:hint="default"/>
        <w:b w: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AE4514A"/>
    <w:multiLevelType w:val="hybridMultilevel"/>
    <w:tmpl w:val="82627584"/>
    <w:lvl w:ilvl="0" w:tplc="EB5A9C7A">
      <w:start w:val="1"/>
      <w:numFmt w:val="bullet"/>
      <w:lvlText w:val=""/>
      <w:lvlJc w:val="left"/>
      <w:pPr>
        <w:ind w:left="1287" w:hanging="360"/>
      </w:pPr>
      <w:rPr>
        <w:rFonts w:ascii="Symbol" w:hAnsi="Symbol" w:hint="default"/>
      </w:rPr>
    </w:lvl>
    <w:lvl w:ilvl="1" w:tplc="6A7C7F5A" w:tentative="1">
      <w:start w:val="1"/>
      <w:numFmt w:val="bullet"/>
      <w:lvlText w:val="o"/>
      <w:lvlJc w:val="left"/>
      <w:pPr>
        <w:ind w:left="2007" w:hanging="360"/>
      </w:pPr>
      <w:rPr>
        <w:rFonts w:ascii="Courier New" w:hAnsi="Courier New" w:cs="Courier New" w:hint="default"/>
      </w:rPr>
    </w:lvl>
    <w:lvl w:ilvl="2" w:tplc="14D82AF0" w:tentative="1">
      <w:start w:val="1"/>
      <w:numFmt w:val="bullet"/>
      <w:lvlText w:val=""/>
      <w:lvlJc w:val="left"/>
      <w:pPr>
        <w:ind w:left="2727" w:hanging="360"/>
      </w:pPr>
      <w:rPr>
        <w:rFonts w:ascii="Wingdings" w:hAnsi="Wingdings" w:hint="default"/>
      </w:rPr>
    </w:lvl>
    <w:lvl w:ilvl="3" w:tplc="80C20FA2" w:tentative="1">
      <w:start w:val="1"/>
      <w:numFmt w:val="bullet"/>
      <w:lvlText w:val=""/>
      <w:lvlJc w:val="left"/>
      <w:pPr>
        <w:ind w:left="3447" w:hanging="360"/>
      </w:pPr>
      <w:rPr>
        <w:rFonts w:ascii="Symbol" w:hAnsi="Symbol" w:hint="default"/>
      </w:rPr>
    </w:lvl>
    <w:lvl w:ilvl="4" w:tplc="24CC3242" w:tentative="1">
      <w:start w:val="1"/>
      <w:numFmt w:val="bullet"/>
      <w:lvlText w:val="o"/>
      <w:lvlJc w:val="left"/>
      <w:pPr>
        <w:ind w:left="4167" w:hanging="360"/>
      </w:pPr>
      <w:rPr>
        <w:rFonts w:ascii="Courier New" w:hAnsi="Courier New" w:cs="Courier New" w:hint="default"/>
      </w:rPr>
    </w:lvl>
    <w:lvl w:ilvl="5" w:tplc="810C52D4" w:tentative="1">
      <w:start w:val="1"/>
      <w:numFmt w:val="bullet"/>
      <w:lvlText w:val=""/>
      <w:lvlJc w:val="left"/>
      <w:pPr>
        <w:ind w:left="4887" w:hanging="360"/>
      </w:pPr>
      <w:rPr>
        <w:rFonts w:ascii="Wingdings" w:hAnsi="Wingdings" w:hint="default"/>
      </w:rPr>
    </w:lvl>
    <w:lvl w:ilvl="6" w:tplc="06566D88" w:tentative="1">
      <w:start w:val="1"/>
      <w:numFmt w:val="bullet"/>
      <w:lvlText w:val=""/>
      <w:lvlJc w:val="left"/>
      <w:pPr>
        <w:ind w:left="5607" w:hanging="360"/>
      </w:pPr>
      <w:rPr>
        <w:rFonts w:ascii="Symbol" w:hAnsi="Symbol" w:hint="default"/>
      </w:rPr>
    </w:lvl>
    <w:lvl w:ilvl="7" w:tplc="9B826CEE" w:tentative="1">
      <w:start w:val="1"/>
      <w:numFmt w:val="bullet"/>
      <w:lvlText w:val="o"/>
      <w:lvlJc w:val="left"/>
      <w:pPr>
        <w:ind w:left="6327" w:hanging="360"/>
      </w:pPr>
      <w:rPr>
        <w:rFonts w:ascii="Courier New" w:hAnsi="Courier New" w:cs="Courier New" w:hint="default"/>
      </w:rPr>
    </w:lvl>
    <w:lvl w:ilvl="8" w:tplc="6B68F9C2" w:tentative="1">
      <w:start w:val="1"/>
      <w:numFmt w:val="bullet"/>
      <w:lvlText w:val=""/>
      <w:lvlJc w:val="left"/>
      <w:pPr>
        <w:ind w:left="7047" w:hanging="360"/>
      </w:pPr>
      <w:rPr>
        <w:rFonts w:ascii="Wingdings" w:hAnsi="Wingdings" w:hint="default"/>
      </w:rPr>
    </w:lvl>
  </w:abstractNum>
  <w:num w:numId="1">
    <w:abstractNumId w:val="22"/>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 w:numId="9">
    <w:abstractNumId w:val="3"/>
  </w:num>
  <w:num w:numId="10">
    <w:abstractNumId w:val="16"/>
  </w:num>
  <w:num w:numId="11">
    <w:abstractNumId w:val="10"/>
  </w:num>
  <w:num w:numId="12">
    <w:abstractNumId w:val="13"/>
  </w:num>
  <w:num w:numId="13">
    <w:abstractNumId w:val="17"/>
  </w:num>
  <w:num w:numId="14">
    <w:abstractNumId w:val="12"/>
  </w:num>
  <w:num w:numId="15">
    <w:abstractNumId w:val="15"/>
  </w:num>
  <w:num w:numId="16">
    <w:abstractNumId w:val="9"/>
  </w:num>
  <w:num w:numId="17">
    <w:abstractNumId w:val="19"/>
  </w:num>
  <w:num w:numId="18">
    <w:abstractNumId w:val="8"/>
  </w:num>
  <w:num w:numId="19">
    <w:abstractNumId w:val="20"/>
  </w:num>
  <w:num w:numId="20">
    <w:abstractNumId w:val="18"/>
  </w:num>
  <w:num w:numId="21">
    <w:abstractNumId w:val="6"/>
  </w:num>
  <w:num w:numId="22">
    <w:abstractNumId w:val="22"/>
  </w:num>
  <w:num w:numId="23">
    <w:abstractNumId w:val="22"/>
  </w:num>
  <w:num w:numId="24">
    <w:abstractNumId w:val="22"/>
  </w:num>
  <w:num w:numId="25">
    <w:abstractNumId w:val="22"/>
  </w:num>
  <w:num w:numId="26">
    <w:abstractNumId w:val="22"/>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1"/>
  </w:num>
  <w:num w:numId="38">
    <w:abstractNumId w:val="14"/>
  </w:num>
  <w:num w:numId="39">
    <w:abstractNumId w:val="6"/>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hyphenationZone w:val="425"/>
  <w:drawingGridHorizontalSpacing w:val="102"/>
  <w:drawingGridVerticalSpacing w:val="181"/>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1F"/>
    <w:rsid w:val="00111DBA"/>
    <w:rsid w:val="00214D5A"/>
    <w:rsid w:val="004E231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26" w:unhideWhenUsed="0" w:qFormat="1"/>
    <w:lsdException w:name="heading 2" w:semiHidden="0" w:uiPriority="26" w:unhideWhenUsed="0" w:qFormat="1"/>
    <w:lsdException w:name="heading 3" w:semiHidden="0" w:uiPriority="26" w:unhideWhenUsed="0" w:qFormat="1"/>
    <w:lsdException w:name="heading 4" w:semiHidden="0" w:uiPriority="26" w:unhideWhenUsed="0" w:qFormat="1"/>
    <w:lsdException w:name="heading 5" w:semiHidden="0" w:uiPriority="26" w:unhideWhenUsed="0" w:qFormat="1"/>
    <w:lsdException w:name="heading 6" w:semiHidden="0" w:uiPriority="26" w:unhideWhenUsed="0" w:qFormat="1"/>
    <w:lsdException w:name="heading 7" w:uiPriority="26" w:qFormat="1"/>
    <w:lsdException w:name="heading 8" w:uiPriority="26" w:qFormat="1"/>
    <w:lsdException w:name="heading 9" w:uiPriority="26" w:qFormat="1"/>
    <w:lsdException w:name="toc 1" w:uiPriority="39"/>
    <w:lsdException w:name="toc 2" w:uiPriority="39"/>
    <w:lsdException w:name="toc 3" w:uiPriority="39"/>
    <w:lsdException w:name="footnote text" w:uiPriority="1"/>
    <w:lsdException w:name="caption" w:qFormat="1"/>
    <w:lsdException w:name="table of figures" w:uiPriority="99"/>
    <w:lsdException w:name="footnote reference" w:uiPriority="1"/>
    <w:lsdException w:name="page number" w:uiPriority="7"/>
    <w:lsdException w:name="endnote reference" w:uiPriority="1"/>
    <w:lsdException w:name="endnote text" w:uiPriority="1"/>
    <w:lsdException w:name="table of authorities" w:uiPriority="99"/>
    <w:lsdException w:name="toa heading" w:uiPriority="1"/>
    <w:lsdException w:name="List Bullet" w:uiPriority="3" w:qFormat="1"/>
    <w:lsdException w:name="List Number" w:semiHidden="0" w:uiPriority="3" w:unhideWhenUsed="0" w:qFormat="1"/>
    <w:lsdException w:name="List 4" w:unhideWhenUsed="0"/>
    <w:lsdException w:name="List 5" w:unhideWhenUsed="0"/>
    <w:lsdException w:name="List Bullet 3" w:qFormat="1"/>
    <w:lsdException w:name="List Bullet 4" w:qFormat="1"/>
    <w:lsdException w:name="List Bullet 5" w:uiPriority="3"/>
    <w:lsdException w:name="Title" w:semiHidden="0" w:uiPriority="7" w:unhideWhenUsed="0" w:qFormat="1"/>
    <w:lsdException w:name="Signature" w:uiPriority="99"/>
    <w:lsdException w:name="Body Text Indent" w:qFormat="1"/>
    <w:lsdException w:name="Subtitle" w:uiPriority="7" w:unhideWhenUsed="0"/>
    <w:lsdException w:name="Salutation" w:uiPriority="99" w:unhideWhenUsed="0"/>
    <w:lsdException w:name="Date" w:unhideWhenUsed="0"/>
    <w:lsdException w:name="Body Text First Indent" w:unhideWhenUsed="0"/>
    <w:lsdException w:name="Note Heading" w:semiHidden="0" w:unhideWhenUsed="0"/>
    <w:lsdException w:name="Body Text Indent 2" w:qFormat="1"/>
    <w:lsdException w:name="Body Text Indent 3" w:qFormat="1"/>
    <w:lsdException w:name="Hyperlink" w:uiPriority="99"/>
    <w:lsdException w:name="Strong" w:semiHidden="0" w:uiPriority="99" w:unhideWhenUsed="0"/>
    <w:lsdException w:name="Emphasis" w:semiHidden="0" w:unhideWhenUsed="0"/>
    <w:lsdException w:name="Plain Text" w:uiPriority="7"/>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1"/>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1"/>
    <w:semiHidden/>
    <w:rsid w:val="00205CF0"/>
    <w:rPr>
      <w:spacing w:val="4"/>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26" w:unhideWhenUsed="0" w:qFormat="1"/>
    <w:lsdException w:name="heading 2" w:semiHidden="0" w:uiPriority="26" w:unhideWhenUsed="0" w:qFormat="1"/>
    <w:lsdException w:name="heading 3" w:semiHidden="0" w:uiPriority="26" w:unhideWhenUsed="0" w:qFormat="1"/>
    <w:lsdException w:name="heading 4" w:semiHidden="0" w:uiPriority="26" w:unhideWhenUsed="0" w:qFormat="1"/>
    <w:lsdException w:name="heading 5" w:semiHidden="0" w:uiPriority="26" w:unhideWhenUsed="0" w:qFormat="1"/>
    <w:lsdException w:name="heading 6" w:semiHidden="0" w:uiPriority="26" w:unhideWhenUsed="0" w:qFormat="1"/>
    <w:lsdException w:name="heading 7" w:uiPriority="26" w:qFormat="1"/>
    <w:lsdException w:name="heading 8" w:uiPriority="26" w:qFormat="1"/>
    <w:lsdException w:name="heading 9" w:uiPriority="26" w:qFormat="1"/>
    <w:lsdException w:name="toc 1" w:uiPriority="39"/>
    <w:lsdException w:name="toc 2" w:uiPriority="39"/>
    <w:lsdException w:name="toc 3" w:uiPriority="39"/>
    <w:lsdException w:name="footnote text" w:uiPriority="1"/>
    <w:lsdException w:name="caption" w:qFormat="1"/>
    <w:lsdException w:name="table of figures" w:uiPriority="99"/>
    <w:lsdException w:name="footnote reference" w:uiPriority="1"/>
    <w:lsdException w:name="page number" w:uiPriority="7"/>
    <w:lsdException w:name="endnote reference" w:uiPriority="1"/>
    <w:lsdException w:name="endnote text" w:uiPriority="1"/>
    <w:lsdException w:name="table of authorities" w:uiPriority="99"/>
    <w:lsdException w:name="toa heading" w:uiPriority="1"/>
    <w:lsdException w:name="List Bullet" w:uiPriority="3" w:qFormat="1"/>
    <w:lsdException w:name="List Number" w:semiHidden="0" w:uiPriority="3" w:unhideWhenUsed="0" w:qFormat="1"/>
    <w:lsdException w:name="List 4" w:unhideWhenUsed="0"/>
    <w:lsdException w:name="List 5" w:unhideWhenUsed="0"/>
    <w:lsdException w:name="List Bullet 3" w:qFormat="1"/>
    <w:lsdException w:name="List Bullet 4" w:qFormat="1"/>
    <w:lsdException w:name="List Bullet 5" w:uiPriority="3"/>
    <w:lsdException w:name="Title" w:semiHidden="0" w:uiPriority="7" w:unhideWhenUsed="0" w:qFormat="1"/>
    <w:lsdException w:name="Signature" w:uiPriority="99"/>
    <w:lsdException w:name="Body Text Indent" w:qFormat="1"/>
    <w:lsdException w:name="Subtitle" w:uiPriority="7" w:unhideWhenUsed="0"/>
    <w:lsdException w:name="Salutation" w:uiPriority="99" w:unhideWhenUsed="0"/>
    <w:lsdException w:name="Date" w:unhideWhenUsed="0"/>
    <w:lsdException w:name="Body Text First Indent" w:unhideWhenUsed="0"/>
    <w:lsdException w:name="Note Heading" w:semiHidden="0" w:unhideWhenUsed="0"/>
    <w:lsdException w:name="Body Text Indent 2" w:qFormat="1"/>
    <w:lsdException w:name="Body Text Indent 3" w:qFormat="1"/>
    <w:lsdException w:name="Hyperlink" w:uiPriority="99"/>
    <w:lsdException w:name="Strong" w:semiHidden="0" w:uiPriority="99" w:unhideWhenUsed="0"/>
    <w:lsdException w:name="Emphasis" w:semiHidden="0" w:unhideWhenUsed="0"/>
    <w:lsdException w:name="Plain Text" w:uiPriority="7"/>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1"/>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1"/>
    <w:semiHidden/>
    <w:rsid w:val="00205CF0"/>
    <w:rPr>
      <w:spacing w:val="4"/>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isle.kyc@tmf-grou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nagodba.agrokor.hr/en/settlement-plan-agrokor-credito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isle.kyc@tmf-group.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godba.agrokor.hr/en/settlement-plan-agrokor-creditors/" TargetMode="External"/><Relationship Id="rId2" Type="http://schemas.openxmlformats.org/officeDocument/2006/relationships/hyperlink" Target="http://nagodba.agrokor.hr/" TargetMode="External"/><Relationship Id="rId1" Type="http://schemas.openxmlformats.org/officeDocument/2006/relationships/hyperlink" Target="http://nagodba.agrokor.hr/en/settlement-plan-agrokor-credito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BD23-5DB5-4F75-8A5A-13A624B1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4339</Words>
  <Characters>24735</Characters>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2019-01-21T09:30:00Z</dcterms:created>
  <dcterms:modified xsi:type="dcterms:W3CDTF">2019-01-21T09:31:00Z</dcterms:modified>
</cp:coreProperties>
</file>